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ED2D0" w14:textId="754E86ED" w:rsidR="00AE2715" w:rsidRPr="00032238" w:rsidRDefault="00AE2715" w:rsidP="00AE2715">
      <w:pPr>
        <w:pStyle w:val="CRCoverPage"/>
        <w:tabs>
          <w:tab w:val="right" w:pos="9639"/>
        </w:tabs>
        <w:spacing w:after="0"/>
        <w:ind w:left="1791" w:hanging="1791"/>
        <w:rPr>
          <w:b/>
          <w:noProof/>
          <w:sz w:val="24"/>
          <w:szCs w:val="24"/>
          <w:lang w:val="sv-SE"/>
        </w:rPr>
      </w:pPr>
      <w:r>
        <w:rPr>
          <w:b/>
          <w:noProof/>
          <w:sz w:val="24"/>
          <w:szCs w:val="24"/>
          <w:lang w:val="sv-SE"/>
        </w:rPr>
        <w:t>3GPP TSG-RAN2 #116</w:t>
      </w:r>
      <w:r w:rsidR="00E253F3">
        <w:rPr>
          <w:b/>
          <w:noProof/>
          <w:sz w:val="24"/>
          <w:szCs w:val="24"/>
          <w:lang w:val="sv-SE"/>
        </w:rPr>
        <w:t>bis</w:t>
      </w:r>
      <w:r>
        <w:rPr>
          <w:b/>
          <w:noProof/>
          <w:sz w:val="24"/>
          <w:szCs w:val="24"/>
          <w:lang w:val="sv-SE"/>
        </w:rPr>
        <w:t xml:space="preserve">-e </w:t>
      </w:r>
      <w:r>
        <w:rPr>
          <w:rFonts w:ascii="바탕체" w:eastAsia="바탕체" w:hAnsi="바탕체" w:cs="바탕체" w:hint="eastAsia"/>
          <w:b/>
          <w:noProof/>
          <w:sz w:val="24"/>
          <w:szCs w:val="24"/>
          <w:lang w:val="sv-SE" w:eastAsia="ko-KR"/>
        </w:rPr>
        <w:t xml:space="preserve"> </w:t>
      </w:r>
      <w:r>
        <w:rPr>
          <w:rFonts w:ascii="바탕체" w:eastAsia="바탕체" w:hAnsi="바탕체" w:cs="바탕체" w:hint="eastAsia"/>
          <w:b/>
          <w:noProof/>
          <w:sz w:val="24"/>
          <w:szCs w:val="24"/>
          <w:lang w:val="sv-SE" w:eastAsia="ko-KR"/>
        </w:rPr>
        <w:tab/>
      </w:r>
      <w:r w:rsidR="006252A2" w:rsidRPr="006252A2">
        <w:rPr>
          <w:b/>
          <w:noProof/>
          <w:sz w:val="24"/>
          <w:szCs w:val="24"/>
          <w:lang w:val="sv-SE"/>
        </w:rPr>
        <w:t>R2-2</w:t>
      </w:r>
      <w:r w:rsidR="009309A1">
        <w:rPr>
          <w:b/>
          <w:noProof/>
          <w:sz w:val="24"/>
          <w:szCs w:val="24"/>
          <w:lang w:val="sv-SE"/>
        </w:rPr>
        <w:t>201470</w:t>
      </w:r>
    </w:p>
    <w:p w14:paraId="3B3A316E" w14:textId="06A65F33" w:rsidR="00AE2715" w:rsidRPr="00FE3B05" w:rsidRDefault="00AE2715" w:rsidP="00AE2715">
      <w:pPr>
        <w:pStyle w:val="CRCoverPage"/>
        <w:ind w:left="1791" w:hanging="1791"/>
        <w:outlineLvl w:val="0"/>
        <w:rPr>
          <w:lang w:eastAsia="ko-KR"/>
        </w:rPr>
      </w:pPr>
      <w:r>
        <w:rPr>
          <w:b/>
          <w:noProof/>
          <w:sz w:val="24"/>
          <w:szCs w:val="24"/>
        </w:rPr>
        <w:t>El</w:t>
      </w:r>
      <w:r w:rsidR="00E253F3">
        <w:rPr>
          <w:b/>
          <w:noProof/>
          <w:sz w:val="24"/>
          <w:szCs w:val="24"/>
        </w:rPr>
        <w:t>ectronic meeting, January, 2022</w:t>
      </w:r>
    </w:p>
    <w:p w14:paraId="428727D2" w14:textId="335EBE6B"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63E28">
        <w:rPr>
          <w:rFonts w:ascii="Arial" w:hAnsi="Arial"/>
          <w:b/>
          <w:sz w:val="24"/>
          <w:lang w:val="en-US" w:eastAsia="ko-KR"/>
        </w:rPr>
        <w:t>8.16</w:t>
      </w:r>
      <w:r w:rsidR="00E01503">
        <w:rPr>
          <w:rFonts w:ascii="Arial" w:hAnsi="Arial"/>
          <w:b/>
          <w:sz w:val="24"/>
          <w:lang w:val="en-US" w:eastAsia="ko-KR"/>
        </w:rPr>
        <w:t>.</w:t>
      </w:r>
      <w:r w:rsidR="00146D12">
        <w:rPr>
          <w:rFonts w:ascii="Arial" w:hAnsi="Arial"/>
          <w:b/>
          <w:sz w:val="24"/>
          <w:lang w:val="en-US" w:eastAsia="ko-KR"/>
        </w:rPr>
        <w:t>2</w:t>
      </w:r>
      <w:r>
        <w:rPr>
          <w:rFonts w:ascii="Arial" w:hAnsi="Arial"/>
          <w:sz w:val="24"/>
          <w:lang w:val="en-US" w:eastAsia="ko-KR"/>
        </w:rPr>
        <w:t xml:space="preserve"> </w:t>
      </w:r>
      <w:r>
        <w:rPr>
          <w:rFonts w:ascii="Arial" w:hAnsi="Arial" w:hint="eastAsia"/>
          <w:sz w:val="24"/>
          <w:lang w:val="en-US" w:eastAsia="ko-KR"/>
        </w:rPr>
        <w:t>(</w:t>
      </w:r>
      <w:proofErr w:type="spellStart"/>
      <w:r w:rsidR="00C63E28" w:rsidRPr="00C63E28">
        <w:rPr>
          <w:rFonts w:ascii="Arial" w:hAnsi="Arial"/>
          <w:sz w:val="24"/>
          <w:lang w:val="en-US" w:eastAsia="ko-KR"/>
        </w:rPr>
        <w:t>NG_R</w:t>
      </w:r>
      <w:bookmarkStart w:id="1" w:name="_GoBack"/>
      <w:bookmarkEnd w:id="1"/>
      <w:r w:rsidR="00C63E28" w:rsidRPr="00C63E28">
        <w:rPr>
          <w:rFonts w:ascii="Arial" w:hAnsi="Arial"/>
          <w:sz w:val="24"/>
          <w:lang w:val="en-US" w:eastAsia="ko-KR"/>
        </w:rPr>
        <w:t>AN_PRN_enh</w:t>
      </w:r>
      <w:proofErr w:type="spellEnd"/>
      <w:r w:rsidR="00C63E28" w:rsidRPr="00C63E28">
        <w:rPr>
          <w:rFonts w:ascii="Arial" w:hAnsi="Arial"/>
          <w:sz w:val="24"/>
          <w:lang w:val="en-US" w:eastAsia="ko-KR"/>
        </w:rPr>
        <w:t>-Core</w:t>
      </w:r>
      <w:r>
        <w:rPr>
          <w:rFonts w:ascii="Arial" w:hAnsi="Arial" w:hint="eastAsia"/>
          <w:sz w:val="24"/>
          <w:lang w:val="en-US" w:eastAsia="ko-KR"/>
        </w:rPr>
        <w:t>)</w:t>
      </w:r>
    </w:p>
    <w:p w14:paraId="560F7B7B" w14:textId="77777777"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2B00EF82" w14:textId="0EFCFD49"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3155">
        <w:rPr>
          <w:rFonts w:ascii="Arial" w:hAnsi="Arial"/>
          <w:sz w:val="24"/>
          <w:lang w:val="en-US"/>
        </w:rPr>
        <w:t>Details of GIN signaling</w:t>
      </w:r>
    </w:p>
    <w:p w14:paraId="5DF10F30" w14:textId="77777777"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14:paraId="03E090CA" w14:textId="77777777" w:rsidR="00536278" w:rsidRDefault="00FE09ED" w:rsidP="00FE09ED">
      <w:pPr>
        <w:pStyle w:val="1"/>
        <w:rPr>
          <w:lang w:val="en-US"/>
        </w:rPr>
      </w:pPr>
      <w:r>
        <w:rPr>
          <w:lang w:val="en-US"/>
        </w:rPr>
        <w:t xml:space="preserve">1. </w:t>
      </w:r>
      <w:r w:rsidR="00541BFA">
        <w:rPr>
          <w:rFonts w:hint="eastAsia"/>
          <w:lang w:val="en-US"/>
        </w:rPr>
        <w:t>Introduction</w:t>
      </w:r>
    </w:p>
    <w:p w14:paraId="178B0B42" w14:textId="262B2D55" w:rsidR="00146D12" w:rsidRPr="00146D12" w:rsidRDefault="00CC191F">
      <w:pPr>
        <w:rPr>
          <w:i/>
          <w:lang w:val="en-US" w:eastAsia="ko-KR"/>
        </w:rPr>
      </w:pPr>
      <w:r>
        <w:rPr>
          <w:lang w:val="en-US" w:eastAsia="ko-KR"/>
        </w:rPr>
        <w:t xml:space="preserve">In this contribution we discuss </w:t>
      </w:r>
      <w:r w:rsidR="00B934C0">
        <w:rPr>
          <w:lang w:val="en-US" w:eastAsia="ko-KR"/>
        </w:rPr>
        <w:t xml:space="preserve">details of </w:t>
      </w:r>
      <w:proofErr w:type="spellStart"/>
      <w:r w:rsidR="00146D12">
        <w:rPr>
          <w:rFonts w:hint="eastAsia"/>
          <w:lang w:val="en-US" w:eastAsia="ko-KR"/>
        </w:rPr>
        <w:t>SIBxy</w:t>
      </w:r>
      <w:proofErr w:type="spellEnd"/>
      <w:r w:rsidR="00146D12">
        <w:rPr>
          <w:rFonts w:hint="eastAsia"/>
          <w:lang w:val="en-US" w:eastAsia="ko-KR"/>
        </w:rPr>
        <w:t xml:space="preserve"> that contains </w:t>
      </w:r>
      <w:r w:rsidR="00146D12">
        <w:rPr>
          <w:lang w:val="en-US" w:eastAsia="ko-KR"/>
        </w:rPr>
        <w:t xml:space="preserve">GINs for access with external credential or onboarding for stage-3 implementation. </w:t>
      </w:r>
      <w:r w:rsidR="00146D12">
        <w:rPr>
          <w:i/>
          <w:lang w:val="en-US" w:eastAsia="ko-KR"/>
        </w:rPr>
        <w:t xml:space="preserve"> </w:t>
      </w:r>
    </w:p>
    <w:p w14:paraId="1E3B489E" w14:textId="77777777" w:rsidR="007D7F45" w:rsidRDefault="00541BFA" w:rsidP="007D7F45">
      <w:pPr>
        <w:pStyle w:val="1"/>
        <w:rPr>
          <w:lang w:val="en-US"/>
        </w:rPr>
      </w:pPr>
      <w:r>
        <w:rPr>
          <w:lang w:val="en-US"/>
        </w:rPr>
        <w:t>2.</w:t>
      </w:r>
      <w:r w:rsidR="00FE09ED">
        <w:rPr>
          <w:lang w:val="en-US"/>
        </w:rPr>
        <w:t xml:space="preserve"> </w:t>
      </w:r>
      <w:r>
        <w:rPr>
          <w:lang w:val="en-US"/>
        </w:rPr>
        <w:t>Discussion</w:t>
      </w:r>
    </w:p>
    <w:p w14:paraId="3B574905" w14:textId="091D6652" w:rsidR="00663155" w:rsidRDefault="003B55C5" w:rsidP="003B55C5">
      <w:pPr>
        <w:pStyle w:val="3"/>
        <w:ind w:left="742" w:hanging="742"/>
      </w:pPr>
      <w:r>
        <w:t>Signaling optimization of GINs</w:t>
      </w:r>
    </w:p>
    <w:p w14:paraId="47EB17ED" w14:textId="6D7E72A1" w:rsidR="003B55C5" w:rsidRPr="003B55C5" w:rsidRDefault="003B55C5" w:rsidP="003B55C5">
      <w:pPr>
        <w:rPr>
          <w:lang w:val="en-US" w:eastAsia="ko-KR"/>
        </w:rPr>
      </w:pPr>
      <w:r>
        <w:rPr>
          <w:rFonts w:hint="eastAsia"/>
          <w:lang w:val="en-US" w:eastAsia="ko-KR"/>
        </w:rPr>
        <w:t xml:space="preserve">The following is the ASN.1 of SIBXY in the running CR. </w:t>
      </w:r>
    </w:p>
    <w:p w14:paraId="11E68F9C" w14:textId="77777777" w:rsidR="00663155" w:rsidRPr="00663155" w:rsidRDefault="00663155" w:rsidP="00663155">
      <w:pPr>
        <w:keepNext/>
        <w:keepLines/>
        <w:spacing w:before="60" w:line="240" w:lineRule="auto"/>
        <w:jc w:val="center"/>
        <w:rPr>
          <w:rFonts w:ascii="Arial" w:eastAsia="SimSun" w:hAnsi="Arial"/>
          <w:b/>
          <w:bCs/>
          <w:i/>
          <w:iCs/>
          <w:sz w:val="20"/>
          <w:lang w:eastAsia="x-none"/>
        </w:rPr>
      </w:pPr>
      <w:r w:rsidRPr="00663155">
        <w:rPr>
          <w:rFonts w:ascii="Arial" w:eastAsia="SimSun" w:hAnsi="Arial"/>
          <w:b/>
          <w:bCs/>
          <w:i/>
          <w:iCs/>
          <w:noProof/>
          <w:sz w:val="20"/>
          <w:lang w:eastAsia="x-none"/>
        </w:rPr>
        <w:t xml:space="preserve">SIBXY </w:t>
      </w:r>
      <w:r w:rsidRPr="00663155">
        <w:rPr>
          <w:rFonts w:ascii="Arial" w:eastAsia="SimSun" w:hAnsi="Arial"/>
          <w:b/>
          <w:bCs/>
          <w:iCs/>
          <w:noProof/>
          <w:sz w:val="20"/>
          <w:lang w:eastAsia="x-none"/>
        </w:rPr>
        <w:t>information element</w:t>
      </w:r>
    </w:p>
    <w:p w14:paraId="5520110A"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color w:val="808080"/>
          <w:sz w:val="16"/>
        </w:rPr>
        <w:t>-- ASN1START</w:t>
      </w:r>
    </w:p>
    <w:p w14:paraId="4A3A7D68"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color w:val="808080"/>
          <w:sz w:val="16"/>
        </w:rPr>
        <w:t>-- TAG-SIBXY-START</w:t>
      </w:r>
    </w:p>
    <w:p w14:paraId="40E9D147"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p>
    <w:p w14:paraId="650E6A1B"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 xml:space="preserve">SIBXY-r17 ::=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p>
    <w:p w14:paraId="75097B6D"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sz w:val="16"/>
        </w:rPr>
        <w:t xml:space="preserve">    gin-ElementList-r17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r w:rsidRPr="00663155">
        <w:rPr>
          <w:rFonts w:ascii="Courier New" w:eastAsia="SimSun" w:hAnsi="Courier New"/>
          <w:noProof/>
          <w:color w:val="993366"/>
          <w:sz w:val="16"/>
        </w:rPr>
        <w:t>SIZE</w:t>
      </w:r>
      <w:r w:rsidRPr="00663155">
        <w:rPr>
          <w:rFonts w:ascii="Courier New" w:eastAsia="SimSun" w:hAnsi="Courier New"/>
          <w:noProof/>
          <w:sz w:val="16"/>
        </w:rPr>
        <w:t xml:space="preserve"> (1..maxNrofGIN-r17))</w:t>
      </w:r>
      <w:r w:rsidRPr="00663155">
        <w:rPr>
          <w:rFonts w:ascii="Courier New" w:eastAsia="SimSun" w:hAnsi="Courier New"/>
          <w:noProof/>
          <w:color w:val="993366"/>
          <w:sz w:val="16"/>
        </w:rPr>
        <w:t xml:space="preserve"> OF</w:t>
      </w:r>
      <w:r w:rsidRPr="00663155">
        <w:rPr>
          <w:rFonts w:ascii="Courier New" w:eastAsia="SimSun" w:hAnsi="Courier New"/>
          <w:noProof/>
          <w:sz w:val="16"/>
        </w:rPr>
        <w:t xml:space="preserve"> GIN-Element-r17  </w:t>
      </w:r>
      <w:r w:rsidRPr="00663155">
        <w:rPr>
          <w:rFonts w:ascii="Courier New" w:eastAsia="SimSun" w:hAnsi="Courier New"/>
          <w:noProof/>
          <w:color w:val="993366"/>
          <w:sz w:val="16"/>
        </w:rPr>
        <w:t>OPTIONAL</w:t>
      </w:r>
      <w:r w:rsidRPr="00663155">
        <w:rPr>
          <w:rFonts w:ascii="Courier New" w:eastAsia="SimSun" w:hAnsi="Courier New"/>
          <w:noProof/>
          <w:sz w:val="16"/>
        </w:rPr>
        <w:t xml:space="preserve">,   </w:t>
      </w:r>
      <w:r w:rsidRPr="00663155">
        <w:rPr>
          <w:rFonts w:ascii="Courier New" w:eastAsia="SimSun" w:hAnsi="Courier New"/>
          <w:noProof/>
          <w:color w:val="808080"/>
          <w:sz w:val="16"/>
        </w:rPr>
        <w:t>-- Need R</w:t>
      </w:r>
    </w:p>
    <w:p w14:paraId="07D0FAD7" w14:textId="3DEE257A"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 xml:space="preserve">    gins-PerSNPN-</w:t>
      </w:r>
      <w:r w:rsidR="006E61BE" w:rsidRPr="00C94594">
        <w:rPr>
          <w:rFonts w:ascii="Courier New" w:eastAsia="SimSun" w:hAnsi="Courier New"/>
          <w:noProof/>
          <w:color w:val="FF0000"/>
          <w:sz w:val="16"/>
        </w:rPr>
        <w:t>LIST</w:t>
      </w:r>
      <w:r w:rsidR="006E61BE" w:rsidRPr="00C94594">
        <w:rPr>
          <w:rFonts w:ascii="Courier New" w:eastAsia="SimSun" w:hAnsi="Courier New"/>
          <w:noProof/>
          <w:sz w:val="16"/>
        </w:rPr>
        <w:t>-</w:t>
      </w:r>
      <w:r w:rsidRPr="00663155">
        <w:rPr>
          <w:rFonts w:ascii="Courier New" w:eastAsia="SimSun" w:hAnsi="Courier New"/>
          <w:noProof/>
          <w:sz w:val="16"/>
        </w:rPr>
        <w:t xml:space="preserve">r17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r w:rsidRPr="00663155">
        <w:rPr>
          <w:rFonts w:ascii="Courier New" w:eastAsia="SimSun" w:hAnsi="Courier New"/>
          <w:noProof/>
          <w:color w:val="993366"/>
          <w:sz w:val="16"/>
        </w:rPr>
        <w:t>SIZE</w:t>
      </w:r>
      <w:r w:rsidRPr="00663155">
        <w:rPr>
          <w:rFonts w:ascii="Courier New" w:eastAsia="SimSun" w:hAnsi="Courier New"/>
          <w:noProof/>
          <w:sz w:val="16"/>
        </w:rPr>
        <w:t xml:space="preserve"> (1.. maxNPN-r16))</w:t>
      </w:r>
      <w:r w:rsidRPr="00663155">
        <w:rPr>
          <w:rFonts w:ascii="Courier New" w:eastAsia="SimSun" w:hAnsi="Courier New"/>
          <w:noProof/>
          <w:color w:val="993366"/>
          <w:sz w:val="16"/>
        </w:rPr>
        <w:t xml:space="preserve"> OF</w:t>
      </w:r>
      <w:r w:rsidRPr="00663155">
        <w:rPr>
          <w:rFonts w:ascii="Courier New" w:eastAsia="SimSun" w:hAnsi="Courier New"/>
          <w:noProof/>
          <w:sz w:val="16"/>
        </w:rPr>
        <w:t xml:space="preserve"> GINs-perSNPN-r17   </w:t>
      </w:r>
      <w:r w:rsidRPr="00663155">
        <w:rPr>
          <w:rFonts w:ascii="Courier New" w:eastAsia="SimSun" w:hAnsi="Courier New"/>
          <w:noProof/>
          <w:color w:val="993366"/>
          <w:sz w:val="16"/>
        </w:rPr>
        <w:t>OPTIONAL</w:t>
      </w:r>
      <w:r w:rsidRPr="00663155">
        <w:rPr>
          <w:rFonts w:ascii="Courier New" w:eastAsia="SimSun" w:hAnsi="Courier New"/>
          <w:noProof/>
          <w:sz w:val="16"/>
        </w:rPr>
        <w:t xml:space="preserve">,   </w:t>
      </w:r>
      <w:r w:rsidRPr="00663155">
        <w:rPr>
          <w:rFonts w:ascii="Courier New" w:eastAsia="SimSun" w:hAnsi="Courier New"/>
          <w:noProof/>
          <w:color w:val="808080"/>
          <w:sz w:val="16"/>
        </w:rPr>
        <w:t>-- Need R</w:t>
      </w:r>
    </w:p>
    <w:p w14:paraId="7733AF7E"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 xml:space="preserve">    lateNonCriticalExtension    </w:t>
      </w:r>
      <w:r w:rsidRPr="00663155">
        <w:rPr>
          <w:rFonts w:ascii="Courier New" w:eastAsia="SimSun" w:hAnsi="Courier New"/>
          <w:noProof/>
          <w:color w:val="993366"/>
          <w:sz w:val="16"/>
        </w:rPr>
        <w:t>OCTET</w:t>
      </w:r>
      <w:r w:rsidRPr="00663155">
        <w:rPr>
          <w:rFonts w:ascii="Courier New" w:eastAsia="SimSun" w:hAnsi="Courier New"/>
          <w:noProof/>
          <w:sz w:val="16"/>
        </w:rPr>
        <w:t xml:space="preserve"> </w:t>
      </w:r>
      <w:r w:rsidRPr="00663155">
        <w:rPr>
          <w:rFonts w:ascii="Courier New" w:eastAsia="SimSun" w:hAnsi="Courier New"/>
          <w:noProof/>
          <w:color w:val="993366"/>
          <w:sz w:val="16"/>
        </w:rPr>
        <w:t>STRING</w:t>
      </w:r>
      <w:r w:rsidRPr="00663155">
        <w:rPr>
          <w:rFonts w:ascii="Courier New" w:eastAsia="SimSun" w:hAnsi="Courier New"/>
          <w:noProof/>
          <w:sz w:val="16"/>
        </w:rPr>
        <w:t xml:space="preserve">                                            </w:t>
      </w:r>
      <w:r w:rsidRPr="00663155">
        <w:rPr>
          <w:rFonts w:ascii="Courier New" w:eastAsia="SimSun" w:hAnsi="Courier New"/>
          <w:noProof/>
          <w:color w:val="993366"/>
          <w:sz w:val="16"/>
        </w:rPr>
        <w:t>OPTIONAL</w:t>
      </w:r>
      <w:r w:rsidRPr="00663155">
        <w:rPr>
          <w:rFonts w:ascii="Courier New" w:eastAsia="SimSun" w:hAnsi="Courier New"/>
          <w:noProof/>
          <w:sz w:val="16"/>
        </w:rPr>
        <w:t>,</w:t>
      </w:r>
    </w:p>
    <w:p w14:paraId="14E0671E"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 xml:space="preserve">    ...</w:t>
      </w:r>
    </w:p>
    <w:p w14:paraId="7FE0A490"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w:t>
      </w:r>
    </w:p>
    <w:p w14:paraId="68163121"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p>
    <w:p w14:paraId="3667B2E7"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 xml:space="preserve">GIN-Element-r17 ::=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p>
    <w:p w14:paraId="434721AF"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sz w:val="16"/>
        </w:rPr>
        <w:t xml:space="preserve">    </w:t>
      </w:r>
      <w:r w:rsidRPr="00663155">
        <w:rPr>
          <w:rFonts w:ascii="Courier New" w:eastAsia="SimSun" w:hAnsi="Courier New"/>
          <w:noProof/>
          <w:sz w:val="16"/>
          <w:lang w:eastAsia="en-GB"/>
        </w:rPr>
        <w:t>plmn-Identity-r17</w:t>
      </w:r>
      <w:r w:rsidRPr="00663155">
        <w:rPr>
          <w:rFonts w:ascii="Courier New" w:eastAsia="SimSun" w:hAnsi="Courier New"/>
          <w:noProof/>
          <w:sz w:val="16"/>
        </w:rPr>
        <w:t xml:space="preserve">           </w:t>
      </w:r>
      <w:r w:rsidRPr="00663155">
        <w:rPr>
          <w:rFonts w:ascii="Courier New" w:eastAsia="SimSun" w:hAnsi="Courier New"/>
          <w:noProof/>
          <w:sz w:val="16"/>
          <w:lang w:eastAsia="en-GB"/>
        </w:rPr>
        <w:t>PLMN-Identity,</w:t>
      </w:r>
    </w:p>
    <w:p w14:paraId="1AE40148"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sz w:val="16"/>
        </w:rPr>
        <w:t xml:space="preserve">    </w:t>
      </w:r>
      <w:r w:rsidRPr="00663155">
        <w:rPr>
          <w:rFonts w:ascii="Courier New" w:eastAsia="SimSun" w:hAnsi="Courier New"/>
          <w:noProof/>
          <w:sz w:val="16"/>
          <w:lang w:eastAsia="en-GB"/>
        </w:rPr>
        <w:t xml:space="preserve">nid-List-r17                </w:t>
      </w:r>
      <w:r w:rsidRPr="00663155">
        <w:rPr>
          <w:rFonts w:ascii="Courier New" w:eastAsia="SimSun" w:hAnsi="Courier New"/>
          <w:noProof/>
          <w:color w:val="993366"/>
          <w:sz w:val="16"/>
          <w:lang w:eastAsia="en-GB"/>
        </w:rPr>
        <w:t>SEQUENCE</w:t>
      </w:r>
      <w:r w:rsidRPr="00663155">
        <w:rPr>
          <w:rFonts w:ascii="Courier New" w:eastAsia="SimSun" w:hAnsi="Courier New"/>
          <w:noProof/>
          <w:sz w:val="16"/>
          <w:lang w:eastAsia="en-GB"/>
        </w:rPr>
        <w:t xml:space="preserve"> (</w:t>
      </w:r>
      <w:r w:rsidRPr="00663155">
        <w:rPr>
          <w:rFonts w:ascii="Courier New" w:eastAsia="SimSun" w:hAnsi="Courier New"/>
          <w:noProof/>
          <w:color w:val="993366"/>
          <w:sz w:val="16"/>
          <w:lang w:eastAsia="en-GB"/>
        </w:rPr>
        <w:t>SIZE</w:t>
      </w:r>
      <w:r w:rsidRPr="00663155">
        <w:rPr>
          <w:rFonts w:ascii="Courier New" w:eastAsia="SimSun" w:hAnsi="Courier New"/>
          <w:noProof/>
          <w:sz w:val="16"/>
          <w:lang w:eastAsia="en-GB"/>
        </w:rPr>
        <w:t xml:space="preserve"> (1..maxNrofGIN-r17))</w:t>
      </w:r>
      <w:r w:rsidRPr="00663155">
        <w:rPr>
          <w:rFonts w:ascii="Courier New" w:eastAsia="SimSun" w:hAnsi="Courier New"/>
          <w:noProof/>
          <w:color w:val="993366"/>
          <w:sz w:val="16"/>
          <w:lang w:eastAsia="en-GB"/>
        </w:rPr>
        <w:t xml:space="preserve"> OF</w:t>
      </w:r>
      <w:r w:rsidRPr="00663155">
        <w:rPr>
          <w:rFonts w:ascii="Courier New" w:eastAsia="SimSun" w:hAnsi="Courier New"/>
          <w:noProof/>
          <w:sz w:val="16"/>
          <w:lang w:eastAsia="en-GB"/>
        </w:rPr>
        <w:t xml:space="preserve"> NID-r16</w:t>
      </w:r>
    </w:p>
    <w:p w14:paraId="3811DE4E"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w:t>
      </w:r>
    </w:p>
    <w:p w14:paraId="208A2430"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p>
    <w:p w14:paraId="6E9B14B6"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sz w:val="16"/>
        </w:rPr>
        <w:t xml:space="preserve">GINs-perSPNN-r17 ::=       </w:t>
      </w:r>
      <w:r w:rsidRPr="00663155">
        <w:rPr>
          <w:rFonts w:ascii="Courier New" w:eastAsia="SimSun" w:hAnsi="Courier New"/>
          <w:noProof/>
          <w:color w:val="993366"/>
          <w:sz w:val="16"/>
        </w:rPr>
        <w:t>SEQUENCE</w:t>
      </w:r>
      <w:r w:rsidRPr="00663155">
        <w:rPr>
          <w:rFonts w:ascii="Courier New" w:eastAsia="SimSun" w:hAnsi="Courier New"/>
          <w:noProof/>
          <w:sz w:val="16"/>
        </w:rPr>
        <w:t xml:space="preserve"> {</w:t>
      </w:r>
    </w:p>
    <w:p w14:paraId="4E766AB3"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sz w:val="16"/>
        </w:rPr>
        <w:t xml:space="preserve">    supportedGINs-r17           </w:t>
      </w:r>
      <w:r w:rsidRPr="00663155">
        <w:rPr>
          <w:rFonts w:ascii="Courier New" w:eastAsia="SimSun" w:hAnsi="Courier New"/>
          <w:noProof/>
          <w:color w:val="993366"/>
          <w:sz w:val="16"/>
        </w:rPr>
        <w:t>BIT</w:t>
      </w:r>
      <w:r w:rsidRPr="00663155">
        <w:rPr>
          <w:rFonts w:ascii="Courier New" w:eastAsia="SimSun" w:hAnsi="Courier New"/>
          <w:noProof/>
          <w:sz w:val="16"/>
        </w:rPr>
        <w:t xml:space="preserve"> </w:t>
      </w:r>
      <w:r w:rsidRPr="00663155">
        <w:rPr>
          <w:rFonts w:ascii="Courier New" w:eastAsia="SimSun" w:hAnsi="Courier New"/>
          <w:noProof/>
          <w:color w:val="993366"/>
          <w:sz w:val="16"/>
        </w:rPr>
        <w:t>STRING</w:t>
      </w:r>
      <w:r w:rsidRPr="00663155">
        <w:rPr>
          <w:rFonts w:ascii="Courier New" w:eastAsia="SimSun" w:hAnsi="Courier New"/>
          <w:noProof/>
          <w:sz w:val="16"/>
        </w:rPr>
        <w:t xml:space="preserve"> (</w:t>
      </w:r>
      <w:r w:rsidRPr="00663155">
        <w:rPr>
          <w:rFonts w:ascii="Courier New" w:eastAsia="SimSun" w:hAnsi="Courier New"/>
          <w:noProof/>
          <w:color w:val="993366"/>
          <w:sz w:val="16"/>
        </w:rPr>
        <w:t>SIZE</w:t>
      </w:r>
      <w:r w:rsidRPr="00663155">
        <w:rPr>
          <w:rFonts w:ascii="Courier New" w:eastAsia="SimSun" w:hAnsi="Courier New"/>
          <w:noProof/>
          <w:sz w:val="16"/>
        </w:rPr>
        <w:t xml:space="preserve"> (1..max</w:t>
      </w:r>
      <w:r w:rsidRPr="00663155">
        <w:rPr>
          <w:rFonts w:ascii="Courier New" w:eastAsia="SimSun" w:hAnsi="Courier New"/>
          <w:noProof/>
          <w:sz w:val="16"/>
          <w:lang w:eastAsia="en-GB"/>
        </w:rPr>
        <w:t>NrofGIN-r17</w:t>
      </w:r>
      <w:r w:rsidRPr="00663155">
        <w:rPr>
          <w:rFonts w:ascii="Courier New" w:eastAsia="SimSun" w:hAnsi="Courier New"/>
          <w:noProof/>
          <w:sz w:val="16"/>
        </w:rPr>
        <w:t xml:space="preserve">))  </w:t>
      </w:r>
      <w:r w:rsidRPr="00663155">
        <w:rPr>
          <w:rFonts w:ascii="Courier New" w:eastAsia="SimSun" w:hAnsi="Courier New"/>
          <w:noProof/>
          <w:color w:val="993366"/>
          <w:sz w:val="16"/>
        </w:rPr>
        <w:t>OPTIONAL</w:t>
      </w:r>
      <w:r w:rsidRPr="00663155">
        <w:rPr>
          <w:rFonts w:ascii="Courier New" w:eastAsia="SimSun" w:hAnsi="Courier New"/>
          <w:noProof/>
          <w:sz w:val="16"/>
        </w:rPr>
        <w:t xml:space="preserve">   </w:t>
      </w:r>
      <w:r w:rsidRPr="00663155">
        <w:rPr>
          <w:rFonts w:ascii="Courier New" w:eastAsia="SimSun" w:hAnsi="Courier New"/>
          <w:noProof/>
          <w:color w:val="808080"/>
          <w:sz w:val="16"/>
        </w:rPr>
        <w:t>-- Need R</w:t>
      </w:r>
    </w:p>
    <w:p w14:paraId="2FE8341D"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63155">
        <w:rPr>
          <w:rFonts w:ascii="Courier New" w:eastAsia="SimSun" w:hAnsi="Courier New"/>
          <w:noProof/>
          <w:color w:val="808080"/>
          <w:sz w:val="16"/>
        </w:rPr>
        <w:t>}</w:t>
      </w:r>
    </w:p>
    <w:p w14:paraId="7A240344"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color w:val="808080"/>
          <w:sz w:val="16"/>
        </w:rPr>
        <w:t>-- TAG-SIBXY-STOP</w:t>
      </w:r>
    </w:p>
    <w:p w14:paraId="529E3386" w14:textId="77777777" w:rsidR="00663155" w:rsidRPr="00663155" w:rsidRDefault="00663155" w:rsidP="00663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rPr>
      </w:pPr>
      <w:r w:rsidRPr="00663155">
        <w:rPr>
          <w:rFonts w:ascii="Courier New" w:eastAsia="SimSun" w:hAnsi="Courier New"/>
          <w:noProof/>
          <w:color w:val="808080"/>
          <w:sz w:val="16"/>
        </w:rPr>
        <w:t>-- ASN1STOP</w:t>
      </w:r>
    </w:p>
    <w:p w14:paraId="1A2B8435" w14:textId="77777777" w:rsidR="00663155" w:rsidRPr="00663155" w:rsidRDefault="00663155" w:rsidP="00663155">
      <w:pPr>
        <w:spacing w:line="240" w:lineRule="auto"/>
        <w:rPr>
          <w:rFonts w:eastAsia="SimSun"/>
          <w:sz w:val="20"/>
        </w:rPr>
      </w:pPr>
    </w:p>
    <w:tbl>
      <w:tblPr>
        <w:tblW w:w="10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0"/>
      </w:tblGrid>
      <w:tr w:rsidR="00663155" w:rsidRPr="00663155" w14:paraId="2CDB15DF" w14:textId="77777777" w:rsidTr="00B934C0">
        <w:trPr>
          <w:trHeight w:val="223"/>
        </w:trPr>
        <w:tc>
          <w:tcPr>
            <w:tcW w:w="10390" w:type="dxa"/>
            <w:tcBorders>
              <w:top w:val="single" w:sz="4" w:space="0" w:color="auto"/>
              <w:left w:val="single" w:sz="4" w:space="0" w:color="auto"/>
              <w:bottom w:val="single" w:sz="4" w:space="0" w:color="auto"/>
              <w:right w:val="single" w:sz="4" w:space="0" w:color="auto"/>
            </w:tcBorders>
            <w:hideMark/>
          </w:tcPr>
          <w:p w14:paraId="127BA7A5" w14:textId="77777777" w:rsidR="00663155" w:rsidRPr="00663155" w:rsidRDefault="00663155" w:rsidP="00663155">
            <w:pPr>
              <w:keepNext/>
              <w:keepLines/>
              <w:spacing w:after="0" w:line="240" w:lineRule="auto"/>
              <w:jc w:val="center"/>
              <w:rPr>
                <w:rFonts w:ascii="Arial" w:eastAsia="SimSun" w:hAnsi="Arial"/>
                <w:b/>
                <w:sz w:val="18"/>
                <w:lang w:eastAsia="sv-SE"/>
              </w:rPr>
            </w:pPr>
            <w:r w:rsidRPr="00663155">
              <w:rPr>
                <w:rFonts w:ascii="Arial" w:eastAsia="SimSun" w:hAnsi="Arial"/>
                <w:b/>
                <w:i/>
                <w:sz w:val="18"/>
                <w:lang w:eastAsia="sv-SE"/>
              </w:rPr>
              <w:t xml:space="preserve">SIBXY </w:t>
            </w:r>
            <w:r w:rsidRPr="00663155">
              <w:rPr>
                <w:rFonts w:ascii="Arial" w:eastAsia="SimSun" w:hAnsi="Arial"/>
                <w:b/>
                <w:sz w:val="18"/>
                <w:lang w:eastAsia="sv-SE"/>
              </w:rPr>
              <w:t>field descriptions</w:t>
            </w:r>
          </w:p>
        </w:tc>
      </w:tr>
      <w:tr w:rsidR="00663155" w:rsidRPr="00663155" w14:paraId="4F8C9074" w14:textId="77777777" w:rsidTr="00B934C0">
        <w:trPr>
          <w:trHeight w:val="1125"/>
        </w:trPr>
        <w:tc>
          <w:tcPr>
            <w:tcW w:w="10390" w:type="dxa"/>
            <w:tcBorders>
              <w:top w:val="single" w:sz="4" w:space="0" w:color="auto"/>
              <w:left w:val="single" w:sz="4" w:space="0" w:color="auto"/>
              <w:bottom w:val="single" w:sz="4" w:space="0" w:color="auto"/>
              <w:right w:val="single" w:sz="4" w:space="0" w:color="auto"/>
            </w:tcBorders>
            <w:hideMark/>
          </w:tcPr>
          <w:p w14:paraId="6BE2D6F0" w14:textId="77777777" w:rsidR="00663155" w:rsidRPr="00663155" w:rsidRDefault="00663155" w:rsidP="00663155">
            <w:pPr>
              <w:keepNext/>
              <w:keepLines/>
              <w:spacing w:after="0" w:line="240" w:lineRule="auto"/>
              <w:rPr>
                <w:rFonts w:ascii="Arial" w:eastAsia="SimSun" w:hAnsi="Arial"/>
                <w:b/>
                <w:bCs/>
                <w:i/>
                <w:iCs/>
                <w:sz w:val="18"/>
                <w:lang w:eastAsia="x-none"/>
              </w:rPr>
            </w:pPr>
            <w:proofErr w:type="gramStart"/>
            <w:r w:rsidRPr="00663155">
              <w:rPr>
                <w:rFonts w:ascii="Arial" w:eastAsia="SimSun" w:hAnsi="Arial"/>
                <w:b/>
                <w:bCs/>
                <w:i/>
                <w:iCs/>
                <w:sz w:val="18"/>
                <w:lang w:eastAsia="x-none"/>
              </w:rPr>
              <w:t>gin</w:t>
            </w:r>
            <w:proofErr w:type="gramEnd"/>
            <w:r w:rsidRPr="00663155">
              <w:rPr>
                <w:rFonts w:ascii="Arial" w:eastAsia="SimSun" w:hAnsi="Arial"/>
                <w:b/>
                <w:bCs/>
                <w:i/>
                <w:iCs/>
                <w:sz w:val="18"/>
                <w:lang w:eastAsia="x-none"/>
              </w:rPr>
              <w:t>-List</w:t>
            </w:r>
          </w:p>
          <w:p w14:paraId="785CA79A" w14:textId="77777777" w:rsidR="00663155" w:rsidRPr="00663155" w:rsidRDefault="00663155" w:rsidP="00663155">
            <w:pPr>
              <w:keepNext/>
              <w:keepLines/>
              <w:spacing w:after="0" w:line="240" w:lineRule="auto"/>
              <w:rPr>
                <w:rFonts w:ascii="Arial" w:eastAsia="SimSun" w:hAnsi="Arial"/>
                <w:sz w:val="18"/>
              </w:rPr>
            </w:pPr>
            <w:r w:rsidRPr="00663155">
              <w:rPr>
                <w:rFonts w:ascii="Arial" w:eastAsia="SimSun" w:hAnsi="Arial"/>
                <w:sz w:val="18"/>
                <w:lang w:eastAsia="sv-SE"/>
              </w:rPr>
              <w:t>The</w:t>
            </w:r>
            <w:r w:rsidRPr="00663155">
              <w:rPr>
                <w:rFonts w:ascii="Arial" w:eastAsia="SimSun" w:hAnsi="Arial"/>
                <w:i/>
                <w:sz w:val="18"/>
                <w:lang w:eastAsia="sv-SE"/>
              </w:rPr>
              <w:t xml:space="preserve"> GIN-</w:t>
            </w:r>
            <w:proofErr w:type="spellStart"/>
            <w:r w:rsidRPr="00663155">
              <w:rPr>
                <w:rFonts w:ascii="Arial" w:eastAsia="SimSun" w:hAnsi="Arial"/>
                <w:i/>
                <w:sz w:val="18"/>
                <w:lang w:eastAsia="sv-SE"/>
              </w:rPr>
              <w:t>IdentityList</w:t>
            </w:r>
            <w:proofErr w:type="spellEnd"/>
            <w:r w:rsidRPr="00663155">
              <w:rPr>
                <w:rFonts w:ascii="Arial" w:eastAsia="SimSun" w:hAnsi="Arial"/>
                <w:sz w:val="18"/>
                <w:lang w:eastAsia="sv-SE"/>
              </w:rPr>
              <w:t xml:space="preserve"> contains one or more GIN elements. Each GIN element contains either one GIN, which is identified by a PLMN ID and a NID, or multiple GINs that share the same PLMN ID. The total number of GINs (identified by a PLMN identity and an NID) listed in the </w:t>
            </w:r>
            <w:r w:rsidRPr="00663155">
              <w:rPr>
                <w:rFonts w:ascii="Arial" w:eastAsia="SimSun" w:hAnsi="Arial"/>
                <w:i/>
                <w:iCs/>
                <w:sz w:val="18"/>
                <w:lang w:eastAsia="sv-SE"/>
              </w:rPr>
              <w:t>GIN-element</w:t>
            </w:r>
            <w:r w:rsidRPr="00663155">
              <w:rPr>
                <w:rFonts w:ascii="Arial" w:eastAsia="SimSun" w:hAnsi="Arial"/>
                <w:sz w:val="18"/>
                <w:lang w:eastAsia="sv-SE"/>
              </w:rPr>
              <w:t xml:space="preserve">s does not exceed FFS. </w:t>
            </w:r>
            <w:r w:rsidRPr="00663155">
              <w:rPr>
                <w:rFonts w:ascii="Arial" w:eastAsia="SimSun" w:hAnsi="Arial"/>
                <w:sz w:val="18"/>
              </w:rPr>
              <w:t>The GIN index</w:t>
            </w:r>
            <w:r w:rsidRPr="00663155">
              <w:rPr>
                <w:rFonts w:ascii="Arial" w:eastAsia="SimSun" w:hAnsi="Arial"/>
                <w:i/>
                <w:iCs/>
                <w:sz w:val="18"/>
              </w:rPr>
              <w:t xml:space="preserve"> m </w:t>
            </w:r>
            <w:r w:rsidRPr="00663155">
              <w:rPr>
                <w:rFonts w:ascii="Arial" w:eastAsia="SimSun" w:hAnsi="Arial"/>
                <w:sz w:val="18"/>
              </w:rPr>
              <w:t>is defined as d1+d2+…+d(n-</w:t>
            </w:r>
            <w:proofErr w:type="gramStart"/>
            <w:r w:rsidRPr="00663155">
              <w:rPr>
                <w:rFonts w:ascii="Arial" w:eastAsia="SimSun" w:hAnsi="Arial"/>
                <w:sz w:val="18"/>
              </w:rPr>
              <w:t>1)+</w:t>
            </w:r>
            <w:proofErr w:type="spellStart"/>
            <w:proofErr w:type="gramEnd"/>
            <w:r w:rsidRPr="00663155">
              <w:rPr>
                <w:rFonts w:ascii="Arial" w:eastAsia="SimSun" w:hAnsi="Arial"/>
                <w:sz w:val="18"/>
              </w:rPr>
              <w:t>i</w:t>
            </w:r>
            <w:proofErr w:type="spellEnd"/>
            <w:r w:rsidRPr="00663155">
              <w:rPr>
                <w:rFonts w:ascii="Arial" w:eastAsia="SimSun" w:hAnsi="Arial"/>
                <w:sz w:val="18"/>
              </w:rPr>
              <w:t xml:space="preserve"> for the GIN included in the </w:t>
            </w:r>
            <w:r w:rsidRPr="00663155">
              <w:rPr>
                <w:rFonts w:ascii="Arial" w:eastAsia="SimSun" w:hAnsi="Arial"/>
                <w:i/>
                <w:iCs/>
                <w:sz w:val="18"/>
              </w:rPr>
              <w:t>n</w:t>
            </w:r>
            <w:r w:rsidRPr="00663155">
              <w:rPr>
                <w:rFonts w:ascii="Arial" w:eastAsia="SimSun" w:hAnsi="Arial"/>
                <w:sz w:val="18"/>
              </w:rPr>
              <w:t>-</w:t>
            </w:r>
            <w:proofErr w:type="spellStart"/>
            <w:r w:rsidRPr="00663155">
              <w:rPr>
                <w:rFonts w:ascii="Arial" w:eastAsia="SimSun" w:hAnsi="Arial"/>
                <w:sz w:val="18"/>
              </w:rPr>
              <w:t>th</w:t>
            </w:r>
            <w:proofErr w:type="spellEnd"/>
            <w:r w:rsidRPr="00663155">
              <w:rPr>
                <w:rFonts w:ascii="Arial" w:eastAsia="SimSun" w:hAnsi="Arial"/>
                <w:sz w:val="18"/>
              </w:rPr>
              <w:t xml:space="preserve"> entry of the </w:t>
            </w:r>
            <w:r w:rsidRPr="00663155">
              <w:rPr>
                <w:rFonts w:ascii="Arial" w:eastAsia="SimSun" w:hAnsi="Arial"/>
                <w:i/>
                <w:iCs/>
                <w:sz w:val="18"/>
              </w:rPr>
              <w:t>gin-</w:t>
            </w:r>
            <w:proofErr w:type="spellStart"/>
            <w:r w:rsidRPr="00663155">
              <w:rPr>
                <w:rFonts w:ascii="Arial" w:eastAsia="SimSun" w:hAnsi="Arial"/>
                <w:i/>
                <w:iCs/>
                <w:sz w:val="18"/>
              </w:rPr>
              <w:t>ElementList</w:t>
            </w:r>
            <w:proofErr w:type="spellEnd"/>
            <w:r w:rsidRPr="00663155">
              <w:rPr>
                <w:rFonts w:ascii="Arial" w:eastAsia="SimSun" w:hAnsi="Arial"/>
                <w:sz w:val="18"/>
              </w:rPr>
              <w:t xml:space="preserve"> and the </w:t>
            </w:r>
            <w:proofErr w:type="spellStart"/>
            <w:r w:rsidRPr="00663155">
              <w:rPr>
                <w:rFonts w:ascii="Arial" w:eastAsia="SimSun" w:hAnsi="Arial"/>
                <w:i/>
                <w:iCs/>
                <w:sz w:val="18"/>
              </w:rPr>
              <w:t>i</w:t>
            </w:r>
            <w:r w:rsidRPr="00663155">
              <w:rPr>
                <w:rFonts w:ascii="Arial" w:eastAsia="SimSun" w:hAnsi="Arial"/>
                <w:sz w:val="18"/>
              </w:rPr>
              <w:t>-th</w:t>
            </w:r>
            <w:proofErr w:type="spellEnd"/>
            <w:r w:rsidRPr="00663155">
              <w:rPr>
                <w:rFonts w:ascii="Arial" w:eastAsia="SimSun" w:hAnsi="Arial"/>
                <w:sz w:val="18"/>
              </w:rPr>
              <w:t xml:space="preserve"> entry of its corresponding </w:t>
            </w:r>
            <w:r w:rsidRPr="00663155">
              <w:rPr>
                <w:rFonts w:ascii="Arial" w:eastAsia="SimSun" w:hAnsi="Arial"/>
                <w:i/>
                <w:iCs/>
                <w:sz w:val="18"/>
              </w:rPr>
              <w:t>GIN-Element</w:t>
            </w:r>
            <w:r w:rsidRPr="00663155">
              <w:rPr>
                <w:rFonts w:ascii="Arial" w:eastAsia="SimSun" w:hAnsi="Arial"/>
                <w:sz w:val="18"/>
              </w:rPr>
              <w:t>, where</w:t>
            </w:r>
          </w:p>
          <w:p w14:paraId="1596A6E0" w14:textId="77777777" w:rsidR="00663155" w:rsidRPr="00663155" w:rsidRDefault="00663155" w:rsidP="00663155">
            <w:pPr>
              <w:keepNext/>
              <w:keepLines/>
              <w:spacing w:after="0" w:line="240" w:lineRule="auto"/>
              <w:rPr>
                <w:rFonts w:ascii="Arial" w:eastAsia="SimSun" w:hAnsi="Arial"/>
                <w:sz w:val="18"/>
                <w:lang w:eastAsia="sv-SE"/>
              </w:rPr>
            </w:pPr>
            <w:r w:rsidRPr="00663155">
              <w:rPr>
                <w:rFonts w:ascii="Arial" w:eastAsia="SimSun" w:hAnsi="Arial"/>
                <w:sz w:val="18"/>
              </w:rPr>
              <w:t xml:space="preserve">- </w:t>
            </w:r>
            <w:r w:rsidRPr="00663155">
              <w:rPr>
                <w:rFonts w:ascii="Arial" w:eastAsia="SimSun" w:hAnsi="Arial"/>
                <w:i/>
                <w:iCs/>
                <w:sz w:val="18"/>
              </w:rPr>
              <w:t>d(k)</w:t>
            </w:r>
            <w:r w:rsidRPr="00663155">
              <w:rPr>
                <w:rFonts w:ascii="Arial" w:eastAsia="SimSun" w:hAnsi="Arial"/>
                <w:sz w:val="18"/>
              </w:rPr>
              <w:t xml:space="preserve"> is the number of GIN index values used in the </w:t>
            </w:r>
            <w:r w:rsidRPr="00663155">
              <w:rPr>
                <w:rFonts w:ascii="Arial" w:eastAsia="SimSun" w:hAnsi="Arial"/>
                <w:i/>
                <w:iCs/>
                <w:sz w:val="18"/>
              </w:rPr>
              <w:t>k</w:t>
            </w:r>
            <w:r w:rsidRPr="00663155">
              <w:rPr>
                <w:rFonts w:ascii="Arial" w:eastAsia="SimSun" w:hAnsi="Arial"/>
                <w:sz w:val="18"/>
              </w:rPr>
              <w:t>-</w:t>
            </w:r>
            <w:proofErr w:type="spellStart"/>
            <w:r w:rsidRPr="00663155">
              <w:rPr>
                <w:rFonts w:ascii="Arial" w:eastAsia="SimSun" w:hAnsi="Arial"/>
                <w:sz w:val="18"/>
              </w:rPr>
              <w:t>th</w:t>
            </w:r>
            <w:proofErr w:type="spellEnd"/>
            <w:r w:rsidRPr="00663155">
              <w:rPr>
                <w:rFonts w:ascii="Arial" w:eastAsia="SimSun" w:hAnsi="Arial"/>
                <w:sz w:val="18"/>
              </w:rPr>
              <w:t xml:space="preserve"> </w:t>
            </w:r>
            <w:r w:rsidRPr="00663155">
              <w:rPr>
                <w:rFonts w:ascii="Arial" w:eastAsia="SimSun" w:hAnsi="Arial"/>
                <w:i/>
                <w:iCs/>
                <w:sz w:val="18"/>
              </w:rPr>
              <w:t>gin-</w:t>
            </w:r>
            <w:proofErr w:type="spellStart"/>
            <w:r w:rsidRPr="00663155">
              <w:rPr>
                <w:rFonts w:ascii="Arial" w:eastAsia="SimSun" w:hAnsi="Arial"/>
                <w:i/>
                <w:iCs/>
                <w:sz w:val="18"/>
              </w:rPr>
              <w:t>ElementList</w:t>
            </w:r>
            <w:proofErr w:type="spellEnd"/>
            <w:r w:rsidRPr="00663155">
              <w:rPr>
                <w:rFonts w:ascii="Arial" w:eastAsia="SimSun" w:hAnsi="Arial"/>
                <w:sz w:val="18"/>
              </w:rPr>
              <w:t xml:space="preserve"> entry.</w:t>
            </w:r>
          </w:p>
        </w:tc>
      </w:tr>
      <w:tr w:rsidR="00663155" w:rsidRPr="00663155" w14:paraId="0ECA635F" w14:textId="77777777" w:rsidTr="00B934C0">
        <w:trPr>
          <w:trHeight w:val="679"/>
        </w:trPr>
        <w:tc>
          <w:tcPr>
            <w:tcW w:w="10390" w:type="dxa"/>
            <w:tcBorders>
              <w:top w:val="single" w:sz="4" w:space="0" w:color="auto"/>
              <w:left w:val="single" w:sz="4" w:space="0" w:color="auto"/>
              <w:bottom w:val="single" w:sz="4" w:space="0" w:color="auto"/>
              <w:right w:val="single" w:sz="4" w:space="0" w:color="auto"/>
            </w:tcBorders>
            <w:hideMark/>
          </w:tcPr>
          <w:p w14:paraId="5E8E8B01" w14:textId="77777777" w:rsidR="00663155" w:rsidRPr="00663155" w:rsidRDefault="00663155" w:rsidP="00663155">
            <w:pPr>
              <w:keepNext/>
              <w:keepLines/>
              <w:spacing w:after="0" w:line="240" w:lineRule="auto"/>
              <w:rPr>
                <w:rFonts w:ascii="Arial" w:eastAsia="SimSun" w:hAnsi="Arial"/>
                <w:b/>
                <w:bCs/>
                <w:i/>
                <w:iCs/>
                <w:sz w:val="18"/>
                <w:lang w:eastAsia="x-none"/>
              </w:rPr>
            </w:pPr>
            <w:proofErr w:type="spellStart"/>
            <w:r w:rsidRPr="00663155">
              <w:rPr>
                <w:rFonts w:ascii="Arial" w:eastAsia="SimSun" w:hAnsi="Arial"/>
                <w:b/>
                <w:bCs/>
                <w:i/>
                <w:iCs/>
                <w:sz w:val="18"/>
                <w:lang w:eastAsia="x-none"/>
              </w:rPr>
              <w:t>ginsPerSNPN</w:t>
            </w:r>
            <w:proofErr w:type="spellEnd"/>
            <w:r w:rsidRPr="00663155">
              <w:rPr>
                <w:rFonts w:ascii="Arial" w:eastAsia="SimSun" w:hAnsi="Arial"/>
                <w:b/>
                <w:bCs/>
                <w:i/>
                <w:iCs/>
                <w:sz w:val="18"/>
                <w:lang w:eastAsia="x-none"/>
              </w:rPr>
              <w:t>-</w:t>
            </w:r>
            <w:r w:rsidRPr="00663155">
              <w:rPr>
                <w:rFonts w:ascii="Arial" w:eastAsia="SimSun" w:hAnsi="Arial"/>
                <w:b/>
                <w:bCs/>
                <w:i/>
                <w:iCs/>
                <w:color w:val="FF0000"/>
                <w:sz w:val="18"/>
                <w:lang w:eastAsia="x-none"/>
              </w:rPr>
              <w:t>List</w:t>
            </w:r>
          </w:p>
          <w:p w14:paraId="1D778F8A" w14:textId="77777777" w:rsidR="00663155" w:rsidRPr="00663155" w:rsidRDefault="00663155" w:rsidP="00663155">
            <w:pPr>
              <w:keepNext/>
              <w:keepLines/>
              <w:spacing w:after="0" w:line="240" w:lineRule="auto"/>
              <w:rPr>
                <w:rFonts w:ascii="Arial" w:eastAsia="SimSun" w:hAnsi="Arial"/>
                <w:sz w:val="18"/>
                <w:lang w:eastAsia="sv-SE"/>
              </w:rPr>
            </w:pPr>
            <w:r w:rsidRPr="00663155">
              <w:rPr>
                <w:rFonts w:ascii="Arial" w:eastAsia="SimSun" w:hAnsi="Arial"/>
                <w:sz w:val="18"/>
                <w:lang w:eastAsia="sv-SE"/>
              </w:rPr>
              <w:t>Indicates the supported GINs for each SNPN. The n-</w:t>
            </w:r>
            <w:proofErr w:type="spellStart"/>
            <w:r w:rsidRPr="00663155">
              <w:rPr>
                <w:rFonts w:ascii="Arial" w:eastAsia="SimSun" w:hAnsi="Arial"/>
                <w:sz w:val="18"/>
                <w:lang w:eastAsia="sv-SE"/>
              </w:rPr>
              <w:t>th</w:t>
            </w:r>
            <w:proofErr w:type="spellEnd"/>
            <w:r w:rsidRPr="00663155">
              <w:rPr>
                <w:rFonts w:ascii="Arial" w:eastAsia="SimSun" w:hAnsi="Arial"/>
                <w:sz w:val="18"/>
                <w:lang w:eastAsia="sv-SE"/>
              </w:rPr>
              <w:t xml:space="preserve"> entry in this list corresponds to the n-</w:t>
            </w:r>
            <w:proofErr w:type="spellStart"/>
            <w:r w:rsidRPr="00663155">
              <w:rPr>
                <w:rFonts w:ascii="Arial" w:eastAsia="SimSun" w:hAnsi="Arial"/>
                <w:sz w:val="18"/>
                <w:lang w:eastAsia="sv-SE"/>
              </w:rPr>
              <w:t>th</w:t>
            </w:r>
            <w:proofErr w:type="spellEnd"/>
            <w:r w:rsidRPr="00663155">
              <w:rPr>
                <w:rFonts w:ascii="Arial" w:eastAsia="SimSun" w:hAnsi="Arial"/>
                <w:sz w:val="18"/>
                <w:lang w:eastAsia="sv-SE"/>
              </w:rPr>
              <w:t xml:space="preserve"> SNPN listed in </w:t>
            </w:r>
            <w:proofErr w:type="spellStart"/>
            <w:r w:rsidRPr="00663155">
              <w:rPr>
                <w:rFonts w:ascii="Arial" w:eastAsia="SimSun" w:hAnsi="Arial"/>
                <w:i/>
                <w:iCs/>
                <w:sz w:val="18"/>
                <w:szCs w:val="22"/>
                <w:lang w:eastAsia="sv-SE"/>
              </w:rPr>
              <w:t>snpn-AccessInfoList</w:t>
            </w:r>
            <w:proofErr w:type="spellEnd"/>
            <w:r w:rsidRPr="00663155">
              <w:rPr>
                <w:rFonts w:ascii="Arial" w:eastAsia="SimSun" w:hAnsi="Arial"/>
                <w:i/>
                <w:iCs/>
                <w:sz w:val="18"/>
                <w:szCs w:val="22"/>
                <w:lang w:eastAsia="sv-SE"/>
              </w:rPr>
              <w:t xml:space="preserve"> </w:t>
            </w:r>
            <w:r w:rsidRPr="00663155">
              <w:rPr>
                <w:rFonts w:ascii="Arial" w:eastAsia="SimSun" w:hAnsi="Arial"/>
                <w:sz w:val="18"/>
                <w:szCs w:val="22"/>
                <w:lang w:eastAsia="sv-SE"/>
              </w:rPr>
              <w:t>provided in SIB1</w:t>
            </w:r>
            <w:r w:rsidRPr="00663155">
              <w:rPr>
                <w:rFonts w:ascii="Arial" w:eastAsia="SimSun" w:hAnsi="Arial"/>
                <w:sz w:val="18"/>
              </w:rPr>
              <w:t xml:space="preserve"> If n-</w:t>
            </w:r>
            <w:proofErr w:type="spellStart"/>
            <w:r w:rsidRPr="00663155">
              <w:rPr>
                <w:rFonts w:ascii="Arial" w:eastAsia="SimSun" w:hAnsi="Arial"/>
                <w:sz w:val="18"/>
              </w:rPr>
              <w:t>th</w:t>
            </w:r>
            <w:proofErr w:type="spellEnd"/>
            <w:r w:rsidRPr="00663155">
              <w:rPr>
                <w:rFonts w:ascii="Arial" w:eastAsia="SimSun" w:hAnsi="Arial"/>
                <w:sz w:val="18"/>
              </w:rPr>
              <w:t xml:space="preserve"> entry in the list is missing FFS.</w:t>
            </w:r>
          </w:p>
        </w:tc>
      </w:tr>
    </w:tbl>
    <w:p w14:paraId="0552FCDF" w14:textId="77777777" w:rsidR="00663155" w:rsidRPr="00663155" w:rsidRDefault="00663155" w:rsidP="00663155">
      <w:pPr>
        <w:spacing w:line="240" w:lineRule="auto"/>
        <w:rPr>
          <w:rFonts w:eastAsia="SimSun"/>
          <w:sz w:val="20"/>
        </w:rPr>
      </w:pPr>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3"/>
      </w:tblGrid>
      <w:tr w:rsidR="00663155" w:rsidRPr="00663155" w14:paraId="48887A98" w14:textId="77777777" w:rsidTr="00B934C0">
        <w:trPr>
          <w:trHeight w:val="216"/>
        </w:trPr>
        <w:tc>
          <w:tcPr>
            <w:tcW w:w="10373" w:type="dxa"/>
            <w:tcBorders>
              <w:top w:val="single" w:sz="4" w:space="0" w:color="auto"/>
              <w:left w:val="single" w:sz="4" w:space="0" w:color="auto"/>
              <w:bottom w:val="single" w:sz="4" w:space="0" w:color="auto"/>
              <w:right w:val="single" w:sz="4" w:space="0" w:color="auto"/>
            </w:tcBorders>
            <w:hideMark/>
          </w:tcPr>
          <w:p w14:paraId="5BBBA3D1" w14:textId="77777777" w:rsidR="00663155" w:rsidRPr="00663155" w:rsidRDefault="00663155" w:rsidP="00663155">
            <w:pPr>
              <w:keepNext/>
              <w:keepLines/>
              <w:spacing w:after="0" w:line="240" w:lineRule="auto"/>
              <w:jc w:val="center"/>
              <w:rPr>
                <w:rFonts w:ascii="Arial" w:eastAsia="SimSun" w:hAnsi="Arial"/>
                <w:b/>
                <w:sz w:val="18"/>
                <w:lang w:eastAsia="sv-SE"/>
              </w:rPr>
            </w:pPr>
            <w:r w:rsidRPr="00663155">
              <w:rPr>
                <w:rFonts w:ascii="Arial" w:eastAsia="SimSun" w:hAnsi="Arial"/>
                <w:b/>
                <w:i/>
                <w:sz w:val="18"/>
                <w:lang w:eastAsia="sv-SE"/>
              </w:rPr>
              <w:lastRenderedPageBreak/>
              <w:t>GINs-</w:t>
            </w:r>
            <w:proofErr w:type="spellStart"/>
            <w:r w:rsidRPr="00663155">
              <w:rPr>
                <w:rFonts w:ascii="Arial" w:eastAsia="SimSun" w:hAnsi="Arial"/>
                <w:b/>
                <w:i/>
                <w:sz w:val="18"/>
                <w:lang w:eastAsia="sv-SE"/>
              </w:rPr>
              <w:t>PerSNPN</w:t>
            </w:r>
            <w:proofErr w:type="spellEnd"/>
            <w:r w:rsidRPr="00663155">
              <w:rPr>
                <w:rFonts w:ascii="Arial" w:eastAsia="SimSun" w:hAnsi="Arial"/>
                <w:b/>
                <w:i/>
                <w:sz w:val="18"/>
                <w:lang w:eastAsia="sv-SE"/>
              </w:rPr>
              <w:t xml:space="preserve"> </w:t>
            </w:r>
            <w:r w:rsidRPr="00663155">
              <w:rPr>
                <w:rFonts w:ascii="Arial" w:eastAsia="SimSun" w:hAnsi="Arial"/>
                <w:b/>
                <w:sz w:val="18"/>
                <w:lang w:eastAsia="sv-SE"/>
              </w:rPr>
              <w:t>field descriptions</w:t>
            </w:r>
          </w:p>
        </w:tc>
      </w:tr>
      <w:tr w:rsidR="00663155" w:rsidRPr="00663155" w14:paraId="7E57E9E8" w14:textId="77777777" w:rsidTr="00B934C0">
        <w:trPr>
          <w:trHeight w:val="657"/>
        </w:trPr>
        <w:tc>
          <w:tcPr>
            <w:tcW w:w="10373" w:type="dxa"/>
            <w:tcBorders>
              <w:top w:val="single" w:sz="4" w:space="0" w:color="auto"/>
              <w:left w:val="single" w:sz="4" w:space="0" w:color="auto"/>
              <w:bottom w:val="single" w:sz="4" w:space="0" w:color="auto"/>
              <w:right w:val="single" w:sz="4" w:space="0" w:color="auto"/>
            </w:tcBorders>
            <w:hideMark/>
          </w:tcPr>
          <w:p w14:paraId="36D3E1C0" w14:textId="77777777" w:rsidR="00663155" w:rsidRPr="00663155" w:rsidRDefault="00663155" w:rsidP="00663155">
            <w:pPr>
              <w:keepNext/>
              <w:keepLines/>
              <w:spacing w:after="0" w:line="240" w:lineRule="auto"/>
              <w:rPr>
                <w:rFonts w:ascii="Arial" w:eastAsia="SimSun" w:hAnsi="Arial"/>
                <w:b/>
                <w:bCs/>
                <w:i/>
                <w:iCs/>
                <w:sz w:val="18"/>
                <w:lang w:eastAsia="x-none"/>
              </w:rPr>
            </w:pPr>
            <w:proofErr w:type="spellStart"/>
            <w:r w:rsidRPr="00663155">
              <w:rPr>
                <w:rFonts w:ascii="Arial" w:eastAsia="SimSun" w:hAnsi="Arial"/>
                <w:b/>
                <w:bCs/>
                <w:i/>
                <w:iCs/>
                <w:sz w:val="18"/>
                <w:lang w:eastAsia="x-none"/>
              </w:rPr>
              <w:t>supportedGINs</w:t>
            </w:r>
            <w:proofErr w:type="spellEnd"/>
          </w:p>
          <w:p w14:paraId="798855FE" w14:textId="77777777" w:rsidR="00663155" w:rsidRPr="00663155" w:rsidRDefault="00663155" w:rsidP="00663155">
            <w:pPr>
              <w:keepNext/>
              <w:keepLines/>
              <w:spacing w:after="0" w:line="240" w:lineRule="auto"/>
              <w:rPr>
                <w:rFonts w:ascii="Arial" w:eastAsia="SimSun" w:hAnsi="Arial"/>
                <w:sz w:val="18"/>
                <w:lang w:eastAsia="sv-SE"/>
              </w:rPr>
            </w:pPr>
            <w:r w:rsidRPr="00663155">
              <w:rPr>
                <w:rFonts w:ascii="Arial" w:eastAsia="SimSun" w:hAnsi="Arial"/>
                <w:sz w:val="18"/>
                <w:lang w:eastAsia="sv-SE"/>
              </w:rPr>
              <w:t xml:space="preserve">Indicates the GINs which are supported by the given SNPN. The first/leftmost bit corresponds to the GIN with GIN index 0, the second bit corresponds to the GIN with GIN index 1 and so on. A bit set to 1 indicates that the GIN is supported by the SNPN. </w:t>
            </w:r>
          </w:p>
        </w:tc>
      </w:tr>
    </w:tbl>
    <w:p w14:paraId="5E702CC7" w14:textId="5030DA97" w:rsidR="000A4FF4" w:rsidRDefault="000A4FF4" w:rsidP="00B934C0">
      <w:pPr>
        <w:rPr>
          <w:lang w:val="en-US" w:eastAsia="ko-KR"/>
        </w:rPr>
      </w:pPr>
    </w:p>
    <w:p w14:paraId="1E31EFDB" w14:textId="42A0E926" w:rsidR="00DB1D66" w:rsidRDefault="00320DA3" w:rsidP="00B934C0">
      <w:pPr>
        <w:rPr>
          <w:lang w:val="en-US" w:eastAsia="ko-KR"/>
        </w:rPr>
      </w:pPr>
      <w:r>
        <w:rPr>
          <w:rFonts w:hint="eastAsia"/>
          <w:lang w:val="en-US" w:eastAsia="ko-KR"/>
        </w:rPr>
        <w:t xml:space="preserve">It is FFS how to exactly associate SNPNs in SIB1 and GINs in </w:t>
      </w:r>
      <w:r>
        <w:rPr>
          <w:lang w:val="en-US" w:eastAsia="ko-KR"/>
        </w:rPr>
        <w:t xml:space="preserve">the </w:t>
      </w:r>
      <w:r>
        <w:rPr>
          <w:rFonts w:hint="eastAsia"/>
          <w:lang w:val="en-US" w:eastAsia="ko-KR"/>
        </w:rPr>
        <w:t>new SIB</w:t>
      </w:r>
      <w:r>
        <w:rPr>
          <w:lang w:val="en-US" w:eastAsia="ko-KR"/>
        </w:rPr>
        <w:t xml:space="preserve">. </w:t>
      </w:r>
      <w:r w:rsidR="003B55C5">
        <w:rPr>
          <w:lang w:val="en-US" w:eastAsia="ko-KR"/>
        </w:rPr>
        <w:t>Note that s</w:t>
      </w:r>
      <w:r w:rsidR="00DB1D66">
        <w:rPr>
          <w:lang w:val="en-US" w:eastAsia="ko-KR"/>
        </w:rPr>
        <w:t>ome SNPN</w:t>
      </w:r>
      <w:r w:rsidR="000A4FF4">
        <w:rPr>
          <w:lang w:val="en-US" w:eastAsia="ko-KR"/>
        </w:rPr>
        <w:t>s</w:t>
      </w:r>
      <w:r w:rsidR="00DB1D66">
        <w:rPr>
          <w:lang w:val="en-US" w:eastAsia="ko-KR"/>
        </w:rPr>
        <w:t xml:space="preserve"> signaled in SIB1</w:t>
      </w:r>
      <w:r w:rsidR="003B55C5">
        <w:rPr>
          <w:lang w:val="en-US" w:eastAsia="ko-KR"/>
        </w:rPr>
        <w:t xml:space="preserve"> </w:t>
      </w:r>
      <w:r w:rsidR="00DB1D66">
        <w:rPr>
          <w:lang w:val="en-US" w:eastAsia="ko-KR"/>
        </w:rPr>
        <w:t xml:space="preserve">may not be associated any GIN in the </w:t>
      </w:r>
      <w:r w:rsidR="00DB1D66" w:rsidRPr="00B934C0">
        <w:rPr>
          <w:i/>
          <w:lang w:val="en-US" w:eastAsia="ko-KR"/>
        </w:rPr>
        <w:t>gin-ElementList-r17</w:t>
      </w:r>
      <w:r w:rsidR="00DB1D66">
        <w:rPr>
          <w:lang w:val="en-US" w:eastAsia="ko-KR"/>
        </w:rPr>
        <w:t xml:space="preserve">. </w:t>
      </w:r>
      <w:r w:rsidR="003B55C5">
        <w:rPr>
          <w:lang w:val="en-US" w:eastAsia="ko-KR"/>
        </w:rPr>
        <w:t>In this cas</w:t>
      </w:r>
      <w:r>
        <w:rPr>
          <w:lang w:val="en-US" w:eastAsia="ko-KR"/>
        </w:rPr>
        <w:t xml:space="preserve">e it is not clear how to signal/interpret </w:t>
      </w:r>
      <w:r w:rsidR="003B55C5" w:rsidRPr="003B55C5">
        <w:rPr>
          <w:i/>
          <w:lang w:val="en-US" w:eastAsia="ko-KR"/>
        </w:rPr>
        <w:t>ginsPerSNPN-List-r17</w:t>
      </w:r>
      <w:r w:rsidR="003B55C5">
        <w:rPr>
          <w:lang w:val="en-US" w:eastAsia="ko-KR"/>
        </w:rPr>
        <w:t>. W</w:t>
      </w:r>
      <w:r w:rsidR="00DB1D66">
        <w:rPr>
          <w:lang w:val="en-US" w:eastAsia="ko-KR"/>
        </w:rPr>
        <w:t>e can consider two signaling options</w:t>
      </w:r>
      <w:r w:rsidR="003B55C5">
        <w:rPr>
          <w:lang w:val="en-US" w:eastAsia="ko-KR"/>
        </w:rPr>
        <w:t>:</w:t>
      </w:r>
    </w:p>
    <w:p w14:paraId="40D2E779" w14:textId="18F655A5" w:rsidR="00DB1D66" w:rsidRPr="00DB1D66" w:rsidRDefault="00DB1D66" w:rsidP="00B934C0">
      <w:pPr>
        <w:pStyle w:val="ac"/>
        <w:numPr>
          <w:ilvl w:val="0"/>
          <w:numId w:val="23"/>
        </w:numPr>
        <w:ind w:leftChars="0"/>
        <w:rPr>
          <w:lang w:val="en-US" w:eastAsia="ko-KR"/>
        </w:rPr>
      </w:pPr>
      <w:r w:rsidRPr="00B934C0">
        <w:rPr>
          <w:b/>
          <w:lang w:val="en-US" w:eastAsia="ko-KR"/>
        </w:rPr>
        <w:t>Option1</w:t>
      </w:r>
      <w:r>
        <w:rPr>
          <w:lang w:val="en-US" w:eastAsia="ko-KR"/>
        </w:rPr>
        <w:t xml:space="preserve">: If a SNPN in SIB1 has no associated GIN, the corresponding </w:t>
      </w:r>
      <w:r w:rsidR="00320DA3">
        <w:rPr>
          <w:lang w:val="en-US" w:eastAsia="ko-KR"/>
        </w:rPr>
        <w:t>gin</w:t>
      </w:r>
      <w:r w:rsidRPr="00DB1D66">
        <w:rPr>
          <w:lang w:val="en-US" w:eastAsia="ko-KR"/>
        </w:rPr>
        <w:t>s-perSNPN-r17</w:t>
      </w:r>
      <w:r>
        <w:rPr>
          <w:lang w:val="en-US" w:eastAsia="ko-KR"/>
        </w:rPr>
        <w:t xml:space="preserve"> is set to all zeros. </w:t>
      </w:r>
    </w:p>
    <w:p w14:paraId="6F55C0A8" w14:textId="5753905B" w:rsidR="00DB1D66" w:rsidRDefault="00DB1D66" w:rsidP="00B934C0">
      <w:pPr>
        <w:pStyle w:val="ac"/>
        <w:numPr>
          <w:ilvl w:val="0"/>
          <w:numId w:val="23"/>
        </w:numPr>
        <w:ind w:leftChars="0"/>
        <w:rPr>
          <w:lang w:val="en-US" w:eastAsia="ko-KR"/>
        </w:rPr>
      </w:pPr>
      <w:r w:rsidRPr="00B934C0">
        <w:rPr>
          <w:b/>
          <w:lang w:val="en-US" w:eastAsia="ko-KR"/>
        </w:rPr>
        <w:t>Option2</w:t>
      </w:r>
      <w:r>
        <w:rPr>
          <w:lang w:val="en-US" w:eastAsia="ko-KR"/>
        </w:rPr>
        <w:t xml:space="preserve">: </w:t>
      </w:r>
      <w:r w:rsidR="0038514F">
        <w:rPr>
          <w:lang w:val="en-US" w:eastAsia="ko-KR"/>
        </w:rPr>
        <w:t xml:space="preserve">If a SNPN in SIB1 has no associated GIN, the corresponding </w:t>
      </w:r>
      <w:r w:rsidR="00320DA3">
        <w:rPr>
          <w:lang w:val="en-US" w:eastAsia="ko-KR"/>
        </w:rPr>
        <w:t>gi</w:t>
      </w:r>
      <w:r w:rsidR="0038514F" w:rsidRPr="00DB1D66">
        <w:rPr>
          <w:lang w:val="en-US" w:eastAsia="ko-KR"/>
        </w:rPr>
        <w:t>s-perSNPN-r17</w:t>
      </w:r>
      <w:r w:rsidR="0038514F">
        <w:rPr>
          <w:lang w:val="en-US" w:eastAsia="ko-KR"/>
        </w:rPr>
        <w:t xml:space="preserve"> is omitted.</w:t>
      </w:r>
    </w:p>
    <w:p w14:paraId="2074241E" w14:textId="254728E5" w:rsidR="00320DA3" w:rsidRDefault="00320DA3" w:rsidP="00320DA3">
      <w:pPr>
        <w:pStyle w:val="ac"/>
        <w:numPr>
          <w:ilvl w:val="0"/>
          <w:numId w:val="23"/>
        </w:numPr>
        <w:ind w:leftChars="0"/>
        <w:rPr>
          <w:lang w:val="en-US" w:eastAsia="ko-KR"/>
        </w:rPr>
      </w:pPr>
      <w:r>
        <w:rPr>
          <w:b/>
          <w:lang w:val="en-US" w:eastAsia="ko-KR"/>
        </w:rPr>
        <w:t>Option3</w:t>
      </w:r>
      <w:r w:rsidRPr="00320DA3">
        <w:rPr>
          <w:lang w:val="en-US" w:eastAsia="ko-KR"/>
        </w:rPr>
        <w:t>:</w:t>
      </w:r>
      <w:r>
        <w:rPr>
          <w:lang w:val="en-US" w:eastAsia="ko-KR"/>
        </w:rPr>
        <w:t xml:space="preserve"> If a SNPN in SIB1 has no associated GIN, the corresponding gin</w:t>
      </w:r>
      <w:r w:rsidRPr="00DB1D66">
        <w:rPr>
          <w:lang w:val="en-US" w:eastAsia="ko-KR"/>
        </w:rPr>
        <w:t>s-perSNPN-r17</w:t>
      </w:r>
      <w:r>
        <w:rPr>
          <w:lang w:val="en-US" w:eastAsia="ko-KR"/>
        </w:rPr>
        <w:t xml:space="preserve"> is set to </w:t>
      </w:r>
      <w:r w:rsidR="00E649CB">
        <w:rPr>
          <w:lang w:val="en-US" w:eastAsia="ko-KR"/>
        </w:rPr>
        <w:t xml:space="preserve">a “empty” code point; this option requires </w:t>
      </w:r>
      <w:r w:rsidR="0027643C">
        <w:rPr>
          <w:lang w:val="en-US" w:eastAsia="ko-KR"/>
        </w:rPr>
        <w:t>the field</w:t>
      </w:r>
      <w:r w:rsidR="0027643C" w:rsidRPr="0027643C">
        <w:rPr>
          <w:i/>
          <w:lang w:val="en-US" w:eastAsia="ko-KR"/>
        </w:rPr>
        <w:t xml:space="preserve"> </w:t>
      </w:r>
      <w:r w:rsidR="00E649CB" w:rsidRPr="0027643C">
        <w:rPr>
          <w:i/>
          <w:lang w:val="en-US" w:eastAsia="ko-KR"/>
        </w:rPr>
        <w:t>supportedGINs-r17</w:t>
      </w:r>
      <w:r w:rsidR="00E649CB" w:rsidRPr="0027643C">
        <w:rPr>
          <w:lang w:val="en-US" w:eastAsia="ko-KR"/>
        </w:rPr>
        <w:t xml:space="preserve"> to be CHOICE OF </w:t>
      </w:r>
      <w:r w:rsidR="0027643C" w:rsidRPr="0027643C">
        <w:rPr>
          <w:lang w:val="en-US" w:eastAsia="ko-KR"/>
        </w:rPr>
        <w:t>{</w:t>
      </w:r>
      <w:r w:rsidR="00E649CB" w:rsidRPr="0027643C">
        <w:rPr>
          <w:lang w:val="en-US" w:eastAsia="ko-KR"/>
        </w:rPr>
        <w:t>“</w:t>
      </w:r>
      <w:proofErr w:type="spellStart"/>
      <w:r w:rsidR="00E649CB" w:rsidRPr="0027643C">
        <w:rPr>
          <w:lang w:val="en-US" w:eastAsia="ko-KR"/>
        </w:rPr>
        <w:t>emtpry</w:t>
      </w:r>
      <w:proofErr w:type="spellEnd"/>
      <w:r w:rsidR="00E649CB" w:rsidRPr="0027643C">
        <w:rPr>
          <w:lang w:val="en-US" w:eastAsia="ko-KR"/>
        </w:rPr>
        <w:t>”</w:t>
      </w:r>
      <w:r w:rsidR="0027643C" w:rsidRPr="0027643C">
        <w:rPr>
          <w:lang w:val="en-US" w:eastAsia="ko-KR"/>
        </w:rPr>
        <w:t>, BITSRING(..)}</w:t>
      </w:r>
    </w:p>
    <w:p w14:paraId="6FF51007" w14:textId="06A41646" w:rsidR="0038514F" w:rsidRDefault="0038514F" w:rsidP="00B934C0">
      <w:pPr>
        <w:rPr>
          <w:lang w:val="en-US" w:eastAsia="ko-KR"/>
        </w:rPr>
      </w:pPr>
      <w:r>
        <w:rPr>
          <w:rFonts w:hint="eastAsia"/>
          <w:lang w:val="en-US" w:eastAsia="ko-KR"/>
        </w:rPr>
        <w:t xml:space="preserve">With option1, </w:t>
      </w:r>
      <w:r>
        <w:rPr>
          <w:lang w:val="en-US" w:eastAsia="ko-KR"/>
        </w:rPr>
        <w:t xml:space="preserve">network needs to broadcast the same number of </w:t>
      </w:r>
      <w:r w:rsidRPr="00DB1D66">
        <w:rPr>
          <w:lang w:val="en-US" w:eastAsia="ko-KR"/>
        </w:rPr>
        <w:t>GINs-perSNPN-r17</w:t>
      </w:r>
      <w:r>
        <w:rPr>
          <w:lang w:val="en-US" w:eastAsia="ko-KR"/>
        </w:rPr>
        <w:t xml:space="preserve"> (bitmap) as the number of SNPNs in SIB1. For instance, if N SNPNs are broadcast in SIB1, N bitmaps shall be broadcast. </w:t>
      </w:r>
      <w:r w:rsidR="00EC59A6">
        <w:rPr>
          <w:lang w:val="en-US" w:eastAsia="ko-KR"/>
        </w:rPr>
        <w:t>The worst case of this option is that, even i</w:t>
      </w:r>
      <w:r>
        <w:rPr>
          <w:lang w:val="en-US" w:eastAsia="ko-KR"/>
        </w:rPr>
        <w:t xml:space="preserve">f N SNPNs have no associated GINs at all, </w:t>
      </w:r>
      <w:r w:rsidR="00EC59A6">
        <w:rPr>
          <w:lang w:val="en-US" w:eastAsia="ko-KR"/>
        </w:rPr>
        <w:t xml:space="preserve">network needs broadcast N bitmaps but these </w:t>
      </w:r>
      <w:r>
        <w:rPr>
          <w:lang w:val="en-US" w:eastAsia="ko-KR"/>
        </w:rPr>
        <w:t xml:space="preserve">bitmaps are merely all </w:t>
      </w:r>
      <w:r w:rsidR="00EC59A6">
        <w:rPr>
          <w:lang w:val="en-US" w:eastAsia="ko-KR"/>
        </w:rPr>
        <w:t>zero, i.e., broadcast radio resources</w:t>
      </w:r>
      <w:r w:rsidR="000A4FF4">
        <w:rPr>
          <w:lang w:val="en-US" w:eastAsia="ko-KR"/>
        </w:rPr>
        <w:t xml:space="preserve"> are wasted</w:t>
      </w:r>
      <w:r w:rsidR="00EC59A6">
        <w:rPr>
          <w:lang w:val="en-US" w:eastAsia="ko-KR"/>
        </w:rPr>
        <w:t xml:space="preserve">. </w:t>
      </w:r>
    </w:p>
    <w:p w14:paraId="19084099" w14:textId="76F9E7DB" w:rsidR="0038514F" w:rsidRDefault="0038514F" w:rsidP="00B934C0">
      <w:pPr>
        <w:rPr>
          <w:lang w:val="en-US" w:eastAsia="ko-KR"/>
        </w:rPr>
      </w:pPr>
      <w:r>
        <w:rPr>
          <w:lang w:val="en-US" w:eastAsia="ko-KR"/>
        </w:rPr>
        <w:t xml:space="preserve">Option2 pursues a signaling optimization on top of option1. </w:t>
      </w:r>
      <w:r w:rsidR="00EC59A6">
        <w:rPr>
          <w:lang w:val="en-US" w:eastAsia="ko-KR"/>
        </w:rPr>
        <w:t xml:space="preserve">The waste of broadcast radio resources incurred by option1 can be easily avoided if </w:t>
      </w:r>
      <w:r w:rsidRPr="00DB1D66">
        <w:rPr>
          <w:lang w:val="en-US" w:eastAsia="ko-KR"/>
        </w:rPr>
        <w:t>GINs-perSNPN-r17</w:t>
      </w:r>
      <w:r>
        <w:rPr>
          <w:lang w:val="en-US" w:eastAsia="ko-KR"/>
        </w:rPr>
        <w:t xml:space="preserve"> is signaled only </w:t>
      </w:r>
      <w:r w:rsidR="00EC59A6">
        <w:rPr>
          <w:lang w:val="en-US" w:eastAsia="ko-KR"/>
        </w:rPr>
        <w:t xml:space="preserve">for </w:t>
      </w:r>
      <w:r>
        <w:rPr>
          <w:lang w:val="en-US" w:eastAsia="ko-KR"/>
        </w:rPr>
        <w:t>a subset of SNPNs in SIB1. For instance, if K out of N SNPNs in SIB1 have associated GIN(s),</w:t>
      </w:r>
      <w:r w:rsidR="00EC59A6">
        <w:rPr>
          <w:lang w:val="en-US" w:eastAsia="ko-KR"/>
        </w:rPr>
        <w:t xml:space="preserve"> it shall be sufficient to broadcast </w:t>
      </w:r>
      <w:r>
        <w:rPr>
          <w:lang w:val="en-US" w:eastAsia="ko-KR"/>
        </w:rPr>
        <w:t>only K bitmaps. For this optimization, we need to construct another list of SNPNs (i.e. subset of SNPNs in SIB1) for which at least one GIN is associated. The simplest way to construct the subset is to introduce a</w:t>
      </w:r>
      <w:r w:rsidR="00EC59A6">
        <w:rPr>
          <w:lang w:val="en-US" w:eastAsia="ko-KR"/>
        </w:rPr>
        <w:t>nother</w:t>
      </w:r>
      <w:r>
        <w:rPr>
          <w:lang w:val="en-US" w:eastAsia="ko-KR"/>
        </w:rPr>
        <w:t xml:space="preserve"> bitmap</w:t>
      </w:r>
      <w:r w:rsidR="00EC59A6">
        <w:rPr>
          <w:lang w:val="en-US" w:eastAsia="ko-KR"/>
        </w:rPr>
        <w:t xml:space="preserve">, where each bit corresponds to each SNPN in SIB1, and each bit of the bitmap indicates whether the corresponding SNPN has at least one GIN or not.  </w:t>
      </w:r>
    </w:p>
    <w:p w14:paraId="6C40B03F" w14:textId="209926EF" w:rsidR="0027643C" w:rsidRDefault="0027643C" w:rsidP="00B934C0">
      <w:pPr>
        <w:rPr>
          <w:lang w:val="en-US" w:eastAsia="ko-KR"/>
        </w:rPr>
      </w:pPr>
      <w:r>
        <w:rPr>
          <w:lang w:val="en-US" w:eastAsia="ko-KR"/>
        </w:rPr>
        <w:t xml:space="preserve">With option3, the field </w:t>
      </w:r>
      <w:r w:rsidRPr="0027643C">
        <w:rPr>
          <w:i/>
          <w:lang w:val="en-US" w:eastAsia="ko-KR"/>
        </w:rPr>
        <w:t>supportedGINs-r17</w:t>
      </w:r>
      <w:r>
        <w:rPr>
          <w:lang w:val="en-US" w:eastAsia="ko-KR"/>
        </w:rPr>
        <w:t xml:space="preserve"> </w:t>
      </w:r>
      <w:r>
        <w:rPr>
          <w:rFonts w:hint="eastAsia"/>
          <w:lang w:val="en-US" w:eastAsia="ko-KR"/>
        </w:rPr>
        <w:t>sh</w:t>
      </w:r>
      <w:r>
        <w:rPr>
          <w:lang w:val="en-US" w:eastAsia="ko-KR"/>
        </w:rPr>
        <w:t xml:space="preserve">ould be a CHOICE type with a choice of “empty” </w:t>
      </w:r>
      <w:proofErr w:type="spellStart"/>
      <w:r>
        <w:rPr>
          <w:lang w:val="en-US" w:eastAsia="ko-KR"/>
        </w:rPr>
        <w:t>codepoint</w:t>
      </w:r>
      <w:proofErr w:type="spellEnd"/>
      <w:r>
        <w:rPr>
          <w:lang w:val="en-US" w:eastAsia="ko-KR"/>
        </w:rPr>
        <w:t xml:space="preserve"> and </w:t>
      </w:r>
      <w:proofErr w:type="spellStart"/>
      <w:r>
        <w:rPr>
          <w:lang w:val="en-US" w:eastAsia="ko-KR"/>
        </w:rPr>
        <w:t>bitstring</w:t>
      </w:r>
      <w:proofErr w:type="spellEnd"/>
      <w:r>
        <w:rPr>
          <w:lang w:val="en-US" w:eastAsia="ko-KR"/>
        </w:rPr>
        <w:t xml:space="preserve">. The signaling efficiency of the option3 is not better than option2. </w:t>
      </w:r>
    </w:p>
    <w:p w14:paraId="32FA9A36" w14:textId="30C985A5" w:rsidR="00EC59A6" w:rsidRDefault="003B55C5" w:rsidP="00B934C0">
      <w:pPr>
        <w:rPr>
          <w:lang w:val="en-US" w:eastAsia="ko-KR"/>
        </w:rPr>
      </w:pPr>
      <w:r>
        <w:rPr>
          <w:rFonts w:hint="eastAsia"/>
          <w:lang w:val="en-US" w:eastAsia="ko-KR"/>
        </w:rPr>
        <w:t xml:space="preserve">In our view, option2 is better </w:t>
      </w:r>
      <w:r>
        <w:rPr>
          <w:lang w:val="en-US" w:eastAsia="ko-KR"/>
        </w:rPr>
        <w:t>because of its signaling efficiency</w:t>
      </w:r>
      <w:r w:rsidR="0027643C">
        <w:rPr>
          <w:lang w:val="en-US" w:eastAsia="ko-KR"/>
        </w:rPr>
        <w:t xml:space="preserve"> and simplicity</w:t>
      </w:r>
      <w:r>
        <w:rPr>
          <w:rFonts w:hint="eastAsia"/>
          <w:lang w:val="en-US" w:eastAsia="ko-KR"/>
        </w:rPr>
        <w:t xml:space="preserve">. </w:t>
      </w:r>
      <w:r>
        <w:rPr>
          <w:lang w:val="en-US" w:eastAsia="ko-KR"/>
        </w:rPr>
        <w:t xml:space="preserve">To implement option2, we suggest the following set of proposals: </w:t>
      </w:r>
    </w:p>
    <w:p w14:paraId="4B308220" w14:textId="0B465147" w:rsidR="00EC59A6" w:rsidRDefault="00EC59A6" w:rsidP="00B934C0">
      <w:pPr>
        <w:rPr>
          <w:lang w:val="en-US" w:eastAsia="ko-KR"/>
        </w:rPr>
      </w:pPr>
      <w:r w:rsidRPr="00B934C0">
        <w:rPr>
          <w:b/>
          <w:lang w:val="en-US" w:eastAsia="ko-KR"/>
        </w:rPr>
        <w:t>Proposal</w:t>
      </w:r>
      <w:r w:rsidR="003B55C5">
        <w:rPr>
          <w:b/>
          <w:lang w:val="en-US" w:eastAsia="ko-KR"/>
        </w:rPr>
        <w:t xml:space="preserve"> 1</w:t>
      </w:r>
      <w:r>
        <w:rPr>
          <w:lang w:val="en-US" w:eastAsia="ko-KR"/>
        </w:rPr>
        <w:t xml:space="preserve">: Introduce a new bitmap, in </w:t>
      </w:r>
      <w:proofErr w:type="spellStart"/>
      <w:r>
        <w:rPr>
          <w:lang w:val="en-US" w:eastAsia="ko-KR"/>
        </w:rPr>
        <w:t>SIB</w:t>
      </w:r>
      <w:r w:rsidR="00320DA3">
        <w:rPr>
          <w:lang w:val="en-US" w:eastAsia="ko-KR"/>
        </w:rPr>
        <w:t>xy</w:t>
      </w:r>
      <w:proofErr w:type="spellEnd"/>
      <w:r>
        <w:rPr>
          <w:lang w:val="en-US" w:eastAsia="ko-KR"/>
        </w:rPr>
        <w:t xml:space="preserve">, representing a subset of SNPNs in SIB1, where each bit corresponds to each SNPN in SIB1 and indicates whether the corresponding SNPN has at least one GIN in the GIN list in </w:t>
      </w:r>
      <w:proofErr w:type="spellStart"/>
      <w:r>
        <w:rPr>
          <w:lang w:val="en-US" w:eastAsia="ko-KR"/>
        </w:rPr>
        <w:t>SIB</w:t>
      </w:r>
      <w:r w:rsidR="00320DA3">
        <w:rPr>
          <w:lang w:val="en-US" w:eastAsia="ko-KR"/>
        </w:rPr>
        <w:t>xy</w:t>
      </w:r>
      <w:proofErr w:type="spellEnd"/>
      <w:r>
        <w:rPr>
          <w:lang w:val="en-US" w:eastAsia="ko-KR"/>
        </w:rPr>
        <w:t>.</w:t>
      </w:r>
    </w:p>
    <w:p w14:paraId="3450FE05" w14:textId="5686ADFF" w:rsidR="00EC59A6" w:rsidRDefault="00EC59A6" w:rsidP="00B934C0">
      <w:pPr>
        <w:rPr>
          <w:lang w:val="en-US" w:eastAsia="ko-KR"/>
        </w:rPr>
      </w:pPr>
      <w:r w:rsidRPr="00B934C0">
        <w:rPr>
          <w:b/>
          <w:lang w:val="en-US" w:eastAsia="ko-KR"/>
        </w:rPr>
        <w:t>Proposal</w:t>
      </w:r>
      <w:r w:rsidR="003B55C5">
        <w:rPr>
          <w:b/>
          <w:lang w:val="en-US" w:eastAsia="ko-KR"/>
        </w:rPr>
        <w:t xml:space="preserve"> 2</w:t>
      </w:r>
      <w:r>
        <w:rPr>
          <w:lang w:val="en-US" w:eastAsia="ko-KR"/>
        </w:rPr>
        <w:t xml:space="preserve">: </w:t>
      </w:r>
      <w:r w:rsidR="003B55C5">
        <w:rPr>
          <w:lang w:val="en-US" w:eastAsia="ko-KR"/>
        </w:rPr>
        <w:t xml:space="preserve">The field </w:t>
      </w:r>
      <w:r w:rsidR="003B55C5" w:rsidRPr="003B55C5">
        <w:rPr>
          <w:i/>
          <w:lang w:val="en-US" w:eastAsia="ko-KR"/>
        </w:rPr>
        <w:t>gins-PerSNPN-LIST-r17</w:t>
      </w:r>
      <w:r w:rsidR="003B55C5">
        <w:rPr>
          <w:lang w:val="en-US" w:eastAsia="ko-KR"/>
        </w:rPr>
        <w:t xml:space="preserve"> has the same number of entries as the length of </w:t>
      </w:r>
      <w:r w:rsidR="006E61BE">
        <w:rPr>
          <w:lang w:val="en-US" w:eastAsia="ko-KR"/>
        </w:rPr>
        <w:t xml:space="preserve">the </w:t>
      </w:r>
      <w:r w:rsidR="003B55C5">
        <w:rPr>
          <w:lang w:val="en-US" w:eastAsia="ko-KR"/>
        </w:rPr>
        <w:t xml:space="preserve">new </w:t>
      </w:r>
      <w:r w:rsidR="006E61BE">
        <w:rPr>
          <w:lang w:val="en-US" w:eastAsia="ko-KR"/>
        </w:rPr>
        <w:t xml:space="preserve">bitmap, and </w:t>
      </w:r>
      <w:r w:rsidR="00B934C0">
        <w:rPr>
          <w:lang w:val="en-US" w:eastAsia="ko-KR"/>
        </w:rPr>
        <w:t>n-</w:t>
      </w:r>
      <w:proofErr w:type="spellStart"/>
      <w:r w:rsidR="00B934C0">
        <w:rPr>
          <w:lang w:val="en-US" w:eastAsia="ko-KR"/>
        </w:rPr>
        <w:t>th</w:t>
      </w:r>
      <w:proofErr w:type="spellEnd"/>
      <w:r w:rsidR="00B934C0">
        <w:rPr>
          <w:lang w:val="en-US" w:eastAsia="ko-KR"/>
        </w:rPr>
        <w:t xml:space="preserve"> entry </w:t>
      </w:r>
      <w:r>
        <w:rPr>
          <w:lang w:val="en-US" w:eastAsia="ko-KR"/>
        </w:rPr>
        <w:t xml:space="preserve">in </w:t>
      </w:r>
      <w:r w:rsidRPr="00B934C0">
        <w:rPr>
          <w:i/>
          <w:lang w:val="en-US" w:eastAsia="ko-KR"/>
        </w:rPr>
        <w:t>ginsPerSNPN-List-r17</w:t>
      </w:r>
      <w:r w:rsidR="00B934C0">
        <w:rPr>
          <w:i/>
          <w:lang w:val="en-US" w:eastAsia="ko-KR"/>
        </w:rPr>
        <w:t xml:space="preserve"> corresponds</w:t>
      </w:r>
      <w:r>
        <w:rPr>
          <w:i/>
          <w:lang w:val="en-US" w:eastAsia="ko-KR"/>
        </w:rPr>
        <w:t xml:space="preserve"> to </w:t>
      </w:r>
      <w:r w:rsidR="00B934C0">
        <w:rPr>
          <w:i/>
          <w:lang w:val="en-US" w:eastAsia="ko-KR"/>
        </w:rPr>
        <w:t>n-</w:t>
      </w:r>
      <w:proofErr w:type="spellStart"/>
      <w:r w:rsidR="00B934C0">
        <w:rPr>
          <w:i/>
          <w:lang w:val="en-US" w:eastAsia="ko-KR"/>
        </w:rPr>
        <w:t>th</w:t>
      </w:r>
      <w:proofErr w:type="spellEnd"/>
      <w:r w:rsidR="00B934C0">
        <w:rPr>
          <w:i/>
          <w:lang w:val="en-US" w:eastAsia="ko-KR"/>
        </w:rPr>
        <w:t xml:space="preserve"> SNPN </w:t>
      </w:r>
      <w:r w:rsidR="00B934C0" w:rsidRPr="00B934C0">
        <w:rPr>
          <w:lang w:val="en-US" w:eastAsia="ko-KR"/>
        </w:rPr>
        <w:t xml:space="preserve">indicated by the </w:t>
      </w:r>
      <w:r w:rsidR="00B934C0">
        <w:rPr>
          <w:lang w:val="en-US" w:eastAsia="ko-KR"/>
        </w:rPr>
        <w:t xml:space="preserve">new </w:t>
      </w:r>
      <w:r w:rsidR="00B934C0" w:rsidRPr="00B934C0">
        <w:rPr>
          <w:lang w:val="en-US" w:eastAsia="ko-KR"/>
        </w:rPr>
        <w:t xml:space="preserve">bitmap. </w:t>
      </w:r>
    </w:p>
    <w:p w14:paraId="2ACB3BB2" w14:textId="627EC184" w:rsidR="00B934C0" w:rsidRDefault="00B934C0" w:rsidP="00B934C0">
      <w:pPr>
        <w:rPr>
          <w:lang w:val="en-US" w:eastAsia="ko-KR"/>
        </w:rPr>
      </w:pPr>
      <w:r w:rsidRPr="00B934C0">
        <w:rPr>
          <w:b/>
          <w:lang w:val="en-US" w:eastAsia="ko-KR"/>
        </w:rPr>
        <w:t>Proposal</w:t>
      </w:r>
      <w:r w:rsidR="003B55C5">
        <w:rPr>
          <w:b/>
          <w:lang w:val="en-US" w:eastAsia="ko-KR"/>
        </w:rPr>
        <w:t xml:space="preserve"> 3</w:t>
      </w:r>
      <w:r>
        <w:rPr>
          <w:lang w:val="en-US" w:eastAsia="ko-KR"/>
        </w:rPr>
        <w:t xml:space="preserve">: If a SNPN in SIB1 has no associated GIN, the corresponding </w:t>
      </w:r>
      <w:r w:rsidRPr="00DB1D66">
        <w:rPr>
          <w:lang w:val="en-US" w:eastAsia="ko-KR"/>
        </w:rPr>
        <w:t>GINs-perSNPN-r17</w:t>
      </w:r>
      <w:r>
        <w:rPr>
          <w:lang w:val="en-US" w:eastAsia="ko-KR"/>
        </w:rPr>
        <w:t xml:space="preserve"> is omitted.</w:t>
      </w:r>
      <w:r w:rsidR="00A31F76">
        <w:rPr>
          <w:lang w:val="en-US" w:eastAsia="ko-KR"/>
        </w:rPr>
        <w:t xml:space="preserve"> </w:t>
      </w:r>
    </w:p>
    <w:p w14:paraId="68E9E5E4" w14:textId="2EA5C19A" w:rsidR="003B55C5" w:rsidRPr="00A31F76" w:rsidRDefault="003B55C5" w:rsidP="00B934C0">
      <w:pPr>
        <w:rPr>
          <w:lang w:val="en-US" w:eastAsia="ko-KR"/>
        </w:rPr>
      </w:pPr>
    </w:p>
    <w:p w14:paraId="2800F38F" w14:textId="63589CB5" w:rsidR="003B55C5" w:rsidRPr="003B55C5" w:rsidRDefault="003B55C5" w:rsidP="003B55C5">
      <w:pPr>
        <w:pStyle w:val="3"/>
        <w:ind w:left="742" w:hanging="742"/>
      </w:pPr>
      <w:r>
        <w:t>Miscellaneous</w:t>
      </w:r>
    </w:p>
    <w:p w14:paraId="7E26E3C4" w14:textId="2E9D1F53" w:rsidR="000A4FF4" w:rsidRPr="006E61BE" w:rsidRDefault="000A4FF4" w:rsidP="000A4FF4">
      <w:pPr>
        <w:rPr>
          <w:lang w:val="en-US" w:eastAsia="ko-KR"/>
        </w:rPr>
      </w:pPr>
      <w:r>
        <w:rPr>
          <w:rFonts w:hint="eastAsia"/>
          <w:lang w:val="en-US" w:eastAsia="ko-KR"/>
        </w:rPr>
        <w:t xml:space="preserve">Now </w:t>
      </w:r>
      <w:r>
        <w:rPr>
          <w:lang w:val="en-US" w:eastAsia="ko-KR"/>
        </w:rPr>
        <w:t xml:space="preserve">the maximum number of GINs to be broadcast per cell </w:t>
      </w:r>
      <w:r w:rsidR="006E61BE">
        <w:rPr>
          <w:lang w:val="en-US" w:eastAsia="ko-KR"/>
        </w:rPr>
        <w:t>(</w:t>
      </w:r>
      <w:proofErr w:type="spellStart"/>
      <w:r w:rsidR="006E61BE" w:rsidRPr="006F115B">
        <w:t>max</w:t>
      </w:r>
      <w:r w:rsidR="006E61BE">
        <w:t>NrofGIN</w:t>
      </w:r>
      <w:proofErr w:type="spellEnd"/>
      <w:r w:rsidR="006E61BE">
        <w:rPr>
          <w:lang w:val="en-US" w:eastAsia="ko-KR"/>
        </w:rPr>
        <w:t xml:space="preserve">) </w:t>
      </w:r>
      <w:r>
        <w:rPr>
          <w:lang w:val="en-US" w:eastAsia="ko-KR"/>
        </w:rPr>
        <w:t xml:space="preserve">is FFS. </w:t>
      </w:r>
      <w:r w:rsidR="006E61BE">
        <w:rPr>
          <w:lang w:val="en-US" w:eastAsia="ko-KR"/>
        </w:rPr>
        <w:t xml:space="preserve">In theory </w:t>
      </w:r>
      <w:proofErr w:type="spellStart"/>
      <w:r w:rsidR="006E61BE" w:rsidRPr="006F115B">
        <w:t>max</w:t>
      </w:r>
      <w:r w:rsidR="006E61BE">
        <w:t>NrofGIN</w:t>
      </w:r>
      <w:proofErr w:type="spellEnd"/>
      <w:r w:rsidR="006E61BE">
        <w:t xml:space="preserve"> may need to cover all possible GINs to be deployed in the concerned area. </w:t>
      </w:r>
      <w:r w:rsidR="006E61BE">
        <w:rPr>
          <w:lang w:val="en-US" w:eastAsia="ko-KR"/>
        </w:rPr>
        <w:t xml:space="preserve">Currently one cell can broadcast up to 12 SNPNs, and GIN may represent a single SNPN or group of SNPNs. Given that, </w:t>
      </w:r>
      <w:proofErr w:type="spellStart"/>
      <w:r w:rsidR="006E61BE" w:rsidRPr="006F115B">
        <w:t>max</w:t>
      </w:r>
      <w:r w:rsidR="006E61BE">
        <w:t>NrofGIN</w:t>
      </w:r>
      <w:proofErr w:type="spellEnd"/>
      <w:r w:rsidR="006E61BE">
        <w:t xml:space="preserve"> </w:t>
      </w:r>
      <w:r w:rsidR="003B55C5">
        <w:t xml:space="preserve">should be at least equal or beyond 12. As a </w:t>
      </w:r>
      <w:r w:rsidR="00CA53A9">
        <w:t xml:space="preserve">rule of thumb, we think [48 or 24] </w:t>
      </w:r>
      <w:r w:rsidR="003B55C5">
        <w:t xml:space="preserve">GINs as maximum should be sufficient (even lower should be also fine). </w:t>
      </w:r>
    </w:p>
    <w:p w14:paraId="34FCDB5A" w14:textId="10835485" w:rsidR="000A4FF4" w:rsidRPr="002E2995" w:rsidRDefault="000A4FF4" w:rsidP="000A4FF4">
      <w:pPr>
        <w:rPr>
          <w:lang w:val="en-US" w:eastAsia="ko-KR"/>
        </w:rPr>
      </w:pPr>
      <w:r w:rsidRPr="00B934C0">
        <w:rPr>
          <w:rFonts w:hint="eastAsia"/>
          <w:b/>
          <w:lang w:val="en-US" w:eastAsia="ko-KR"/>
        </w:rPr>
        <w:lastRenderedPageBreak/>
        <w:t>Pro</w:t>
      </w:r>
      <w:r w:rsidRPr="00B934C0">
        <w:rPr>
          <w:b/>
          <w:lang w:val="en-US" w:eastAsia="ko-KR"/>
        </w:rPr>
        <w:t>posal</w:t>
      </w:r>
      <w:r w:rsidR="003B55C5">
        <w:rPr>
          <w:b/>
          <w:lang w:val="en-US" w:eastAsia="ko-KR"/>
        </w:rPr>
        <w:t xml:space="preserve"> </w:t>
      </w:r>
      <w:r w:rsidR="00320DA3">
        <w:rPr>
          <w:b/>
          <w:lang w:val="en-US" w:eastAsia="ko-KR"/>
        </w:rPr>
        <w:t>4</w:t>
      </w:r>
      <w:r>
        <w:rPr>
          <w:lang w:val="en-US" w:eastAsia="ko-KR"/>
        </w:rPr>
        <w:t xml:space="preserve">: The </w:t>
      </w:r>
      <w:r w:rsidR="003B55C5">
        <w:rPr>
          <w:lang w:val="en-US" w:eastAsia="ko-KR"/>
        </w:rPr>
        <w:t>maximum value of</w:t>
      </w:r>
      <w:r>
        <w:rPr>
          <w:lang w:val="en-US" w:eastAsia="ko-KR"/>
        </w:rPr>
        <w:t xml:space="preserve"> </w:t>
      </w:r>
      <w:r w:rsidR="003B55C5">
        <w:t>GINs</w:t>
      </w:r>
      <w:r>
        <w:t xml:space="preserve"> </w:t>
      </w:r>
      <w:r w:rsidR="003B55C5">
        <w:t xml:space="preserve">to be broadcast </w:t>
      </w:r>
      <w:r>
        <w:t xml:space="preserve">is </w:t>
      </w:r>
      <w:r w:rsidR="00CA53A9">
        <w:t>[</w:t>
      </w:r>
      <w:r>
        <w:t>48</w:t>
      </w:r>
      <w:r w:rsidR="00CA53A9">
        <w:t xml:space="preserve"> or 24]</w:t>
      </w:r>
      <w:r>
        <w:t xml:space="preserve">. </w:t>
      </w:r>
    </w:p>
    <w:p w14:paraId="7B4ECBA4" w14:textId="77777777" w:rsidR="000A4FF4" w:rsidRPr="000A4FF4" w:rsidRDefault="000A4FF4" w:rsidP="00B934C0">
      <w:pPr>
        <w:rPr>
          <w:lang w:val="en-US" w:eastAsia="ko-KR"/>
        </w:rPr>
      </w:pPr>
    </w:p>
    <w:p w14:paraId="4C69B2BA" w14:textId="77777777" w:rsidR="00536278" w:rsidRDefault="00541BFA">
      <w:pPr>
        <w:pStyle w:val="1"/>
        <w:rPr>
          <w:lang w:val="en-US"/>
        </w:rPr>
      </w:pPr>
      <w:r>
        <w:rPr>
          <w:lang w:val="en-US"/>
        </w:rPr>
        <w:t>3.</w:t>
      </w:r>
      <w:r w:rsidR="00FE09ED">
        <w:rPr>
          <w:lang w:val="en-US"/>
        </w:rPr>
        <w:t xml:space="preserve"> </w:t>
      </w:r>
      <w:r w:rsidR="00DD616A">
        <w:rPr>
          <w:lang w:val="en-US"/>
        </w:rPr>
        <w:t xml:space="preserve">Conclusion </w:t>
      </w:r>
    </w:p>
    <w:p w14:paraId="395E3497" w14:textId="5B290F17" w:rsidR="00A14958" w:rsidRDefault="00A14958" w:rsidP="00A14958">
      <w:pPr>
        <w:rPr>
          <w:lang w:val="en-US" w:eastAsia="ko-KR"/>
        </w:rPr>
      </w:pPr>
      <w:r w:rsidRPr="00B934C0">
        <w:rPr>
          <w:b/>
          <w:lang w:val="en-US" w:eastAsia="ko-KR"/>
        </w:rPr>
        <w:t>Proposal</w:t>
      </w:r>
      <w:r>
        <w:rPr>
          <w:b/>
          <w:lang w:val="en-US" w:eastAsia="ko-KR"/>
        </w:rPr>
        <w:t xml:space="preserve"> 1</w:t>
      </w:r>
      <w:r>
        <w:rPr>
          <w:lang w:val="en-US" w:eastAsia="ko-KR"/>
        </w:rPr>
        <w:t xml:space="preserve">: Introduce a new bitmap, in SIBXY, representing a subset of SNPNs in SIB1, where each bit corresponds to each SNPN in SIB1 and indicates whether the corresponding SNPN has at least one GIN in the GIN list in </w:t>
      </w:r>
      <w:proofErr w:type="spellStart"/>
      <w:r>
        <w:rPr>
          <w:lang w:val="en-US" w:eastAsia="ko-KR"/>
        </w:rPr>
        <w:t>SIB</w:t>
      </w:r>
      <w:r w:rsidR="00320DA3">
        <w:rPr>
          <w:lang w:val="en-US" w:eastAsia="ko-KR"/>
        </w:rPr>
        <w:t>xy</w:t>
      </w:r>
      <w:proofErr w:type="spellEnd"/>
      <w:r>
        <w:rPr>
          <w:lang w:val="en-US" w:eastAsia="ko-KR"/>
        </w:rPr>
        <w:t>.</w:t>
      </w:r>
    </w:p>
    <w:p w14:paraId="6E1461EA" w14:textId="77777777" w:rsidR="00A14958" w:rsidRDefault="00A14958" w:rsidP="00A14958">
      <w:pPr>
        <w:rPr>
          <w:lang w:val="en-US" w:eastAsia="ko-KR"/>
        </w:rPr>
      </w:pPr>
      <w:r w:rsidRPr="00B934C0">
        <w:rPr>
          <w:b/>
          <w:lang w:val="en-US" w:eastAsia="ko-KR"/>
        </w:rPr>
        <w:t>Proposal</w:t>
      </w:r>
      <w:r>
        <w:rPr>
          <w:b/>
          <w:lang w:val="en-US" w:eastAsia="ko-KR"/>
        </w:rPr>
        <w:t xml:space="preserve"> 2</w:t>
      </w:r>
      <w:r>
        <w:rPr>
          <w:lang w:val="en-US" w:eastAsia="ko-KR"/>
        </w:rPr>
        <w:t xml:space="preserve">: The field </w:t>
      </w:r>
      <w:r w:rsidRPr="003B55C5">
        <w:rPr>
          <w:i/>
          <w:lang w:val="en-US" w:eastAsia="ko-KR"/>
        </w:rPr>
        <w:t>gins-PerSNPN-LIST-r17</w:t>
      </w:r>
      <w:r>
        <w:rPr>
          <w:lang w:val="en-US" w:eastAsia="ko-KR"/>
        </w:rPr>
        <w:t xml:space="preserve"> has the same number of entries as the length of the new bitmap, and n-</w:t>
      </w:r>
      <w:proofErr w:type="spellStart"/>
      <w:r>
        <w:rPr>
          <w:lang w:val="en-US" w:eastAsia="ko-KR"/>
        </w:rPr>
        <w:t>th</w:t>
      </w:r>
      <w:proofErr w:type="spellEnd"/>
      <w:r>
        <w:rPr>
          <w:lang w:val="en-US" w:eastAsia="ko-KR"/>
        </w:rPr>
        <w:t xml:space="preserve"> entry in </w:t>
      </w:r>
      <w:r w:rsidRPr="00B934C0">
        <w:rPr>
          <w:i/>
          <w:lang w:val="en-US" w:eastAsia="ko-KR"/>
        </w:rPr>
        <w:t>ginsPerSNPN-List-r17</w:t>
      </w:r>
      <w:r>
        <w:rPr>
          <w:i/>
          <w:lang w:val="en-US" w:eastAsia="ko-KR"/>
        </w:rPr>
        <w:t xml:space="preserve"> corresponds to n-</w:t>
      </w:r>
      <w:proofErr w:type="spellStart"/>
      <w:r>
        <w:rPr>
          <w:i/>
          <w:lang w:val="en-US" w:eastAsia="ko-KR"/>
        </w:rPr>
        <w:t>th</w:t>
      </w:r>
      <w:proofErr w:type="spellEnd"/>
      <w:r>
        <w:rPr>
          <w:i/>
          <w:lang w:val="en-US" w:eastAsia="ko-KR"/>
        </w:rPr>
        <w:t xml:space="preserve"> SNPN </w:t>
      </w:r>
      <w:r w:rsidRPr="00B934C0">
        <w:rPr>
          <w:lang w:val="en-US" w:eastAsia="ko-KR"/>
        </w:rPr>
        <w:t xml:space="preserve">indicated by the </w:t>
      </w:r>
      <w:r>
        <w:rPr>
          <w:lang w:val="en-US" w:eastAsia="ko-KR"/>
        </w:rPr>
        <w:t xml:space="preserve">new </w:t>
      </w:r>
      <w:r w:rsidRPr="00B934C0">
        <w:rPr>
          <w:lang w:val="en-US" w:eastAsia="ko-KR"/>
        </w:rPr>
        <w:t xml:space="preserve">bitmap. </w:t>
      </w:r>
    </w:p>
    <w:p w14:paraId="1EFD3EC7" w14:textId="77777777" w:rsidR="00A14958" w:rsidRDefault="00A14958" w:rsidP="00A14958">
      <w:pPr>
        <w:rPr>
          <w:lang w:val="en-US" w:eastAsia="ko-KR"/>
        </w:rPr>
      </w:pPr>
      <w:r w:rsidRPr="00B934C0">
        <w:rPr>
          <w:b/>
          <w:lang w:val="en-US" w:eastAsia="ko-KR"/>
        </w:rPr>
        <w:t>Proposal</w:t>
      </w:r>
      <w:r>
        <w:rPr>
          <w:b/>
          <w:lang w:val="en-US" w:eastAsia="ko-KR"/>
        </w:rPr>
        <w:t xml:space="preserve"> 3</w:t>
      </w:r>
      <w:r>
        <w:rPr>
          <w:lang w:val="en-US" w:eastAsia="ko-KR"/>
        </w:rPr>
        <w:t xml:space="preserve">: If a SNPN in SIB1 has no associated GIN, the corresponding </w:t>
      </w:r>
      <w:r w:rsidRPr="00DB1D66">
        <w:rPr>
          <w:lang w:val="en-US" w:eastAsia="ko-KR"/>
        </w:rPr>
        <w:t>GINs-perSNPN-r17</w:t>
      </w:r>
      <w:r>
        <w:rPr>
          <w:lang w:val="en-US" w:eastAsia="ko-KR"/>
        </w:rPr>
        <w:t xml:space="preserve"> is omitted.</w:t>
      </w:r>
    </w:p>
    <w:p w14:paraId="745E1A01" w14:textId="5F31D582" w:rsidR="00A14958" w:rsidRPr="002E2995" w:rsidRDefault="00A14958" w:rsidP="00A14958">
      <w:pPr>
        <w:rPr>
          <w:lang w:val="en-US" w:eastAsia="ko-KR"/>
        </w:rPr>
      </w:pPr>
      <w:r w:rsidRPr="00B934C0">
        <w:rPr>
          <w:rFonts w:hint="eastAsia"/>
          <w:b/>
          <w:lang w:val="en-US" w:eastAsia="ko-KR"/>
        </w:rPr>
        <w:t>Pro</w:t>
      </w:r>
      <w:r w:rsidRPr="00B934C0">
        <w:rPr>
          <w:b/>
          <w:lang w:val="en-US" w:eastAsia="ko-KR"/>
        </w:rPr>
        <w:t>posal</w:t>
      </w:r>
      <w:r>
        <w:rPr>
          <w:b/>
          <w:lang w:val="en-US" w:eastAsia="ko-KR"/>
        </w:rPr>
        <w:t xml:space="preserve"> </w:t>
      </w:r>
      <w:r w:rsidR="00320DA3">
        <w:rPr>
          <w:b/>
          <w:lang w:val="en-US" w:eastAsia="ko-KR"/>
        </w:rPr>
        <w:t>4</w:t>
      </w:r>
      <w:r>
        <w:rPr>
          <w:lang w:val="en-US" w:eastAsia="ko-KR"/>
        </w:rPr>
        <w:t xml:space="preserve">: The maximum value of </w:t>
      </w:r>
      <w:r>
        <w:t xml:space="preserve">GINs to be broadcast is </w:t>
      </w:r>
      <w:r w:rsidR="00B95067">
        <w:t>[48 or 24]</w:t>
      </w:r>
      <w:r>
        <w:t xml:space="preserve">. </w:t>
      </w:r>
    </w:p>
    <w:p w14:paraId="5B1C9918" w14:textId="77777777" w:rsidR="00C84B34" w:rsidRPr="00A14958" w:rsidRDefault="00C84B34" w:rsidP="00BA5F0A">
      <w:pPr>
        <w:rPr>
          <w:lang w:val="en-US" w:eastAsia="ko-KR"/>
        </w:rPr>
      </w:pPr>
    </w:p>
    <w:sectPr w:rsidR="00C84B34" w:rsidRPr="00A14958">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E6BEE" w14:textId="77777777" w:rsidR="0059238A" w:rsidRDefault="0059238A">
      <w:pPr>
        <w:spacing w:after="0" w:line="240" w:lineRule="auto"/>
      </w:pPr>
      <w:r>
        <w:separator/>
      </w:r>
    </w:p>
  </w:endnote>
  <w:endnote w:type="continuationSeparator" w:id="0">
    <w:p w14:paraId="7DBF75EE" w14:textId="77777777" w:rsidR="0059238A" w:rsidRDefault="00592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0909E" w14:textId="77777777" w:rsidR="008F7AF4" w:rsidRDefault="008F7AF4">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3138EDB8" w14:textId="77777777" w:rsidR="008F7AF4" w:rsidRDefault="008F7AF4">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78BD6" w14:textId="2DED99D6" w:rsidR="008F7AF4" w:rsidRDefault="008F7AF4">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9309A1">
      <w:rPr>
        <w:rStyle w:val="a9"/>
        <w:noProof/>
      </w:rPr>
      <w:t>3</w:t>
    </w:r>
    <w:r>
      <w:rPr>
        <w:rStyle w:val="a9"/>
      </w:rPr>
      <w:fldChar w:fldCharType="end"/>
    </w:r>
  </w:p>
  <w:p w14:paraId="436C7EAA" w14:textId="77777777" w:rsidR="008F7AF4" w:rsidRDefault="008F7AF4">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E6656" w14:textId="77777777" w:rsidR="0059238A" w:rsidRDefault="0059238A">
      <w:pPr>
        <w:spacing w:after="0" w:line="240" w:lineRule="auto"/>
      </w:pPr>
      <w:r>
        <w:separator/>
      </w:r>
    </w:p>
  </w:footnote>
  <w:footnote w:type="continuationSeparator" w:id="0">
    <w:p w14:paraId="67A2A8BC" w14:textId="77777777" w:rsidR="0059238A" w:rsidRDefault="005923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755C"/>
    <w:multiLevelType w:val="hybridMultilevel"/>
    <w:tmpl w:val="CC1CF2C2"/>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7676B4"/>
    <w:multiLevelType w:val="hybridMultilevel"/>
    <w:tmpl w:val="F9748456"/>
    <w:lvl w:ilvl="0" w:tplc="ED92982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2667534"/>
    <w:multiLevelType w:val="hybridMultilevel"/>
    <w:tmpl w:val="3C308386"/>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C31341"/>
    <w:multiLevelType w:val="hybridMultilevel"/>
    <w:tmpl w:val="98BE33F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F8D1DD7"/>
    <w:multiLevelType w:val="hybridMultilevel"/>
    <w:tmpl w:val="D0A4DE08"/>
    <w:lvl w:ilvl="0" w:tplc="040C0005">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CB343CB"/>
    <w:multiLevelType w:val="hybridMultilevel"/>
    <w:tmpl w:val="7DC2FC68"/>
    <w:lvl w:ilvl="0" w:tplc="FC1A3788">
      <w:start w:val="5"/>
      <w:numFmt w:val="bullet"/>
      <w:suff w:val="space"/>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5"/>
  </w:num>
  <w:num w:numId="3">
    <w:abstractNumId w:val="3"/>
  </w:num>
  <w:num w:numId="4">
    <w:abstractNumId w:val="4"/>
  </w:num>
  <w:num w:numId="5">
    <w:abstractNumId w:val="14"/>
  </w:num>
  <w:num w:numId="6">
    <w:abstractNumId w:val="5"/>
  </w:num>
  <w:num w:numId="7">
    <w:abstractNumId w:val="2"/>
  </w:num>
  <w:num w:numId="8">
    <w:abstractNumId w:val="17"/>
  </w:num>
  <w:num w:numId="9">
    <w:abstractNumId w:val="9"/>
  </w:num>
  <w:num w:numId="10">
    <w:abstractNumId w:val="19"/>
  </w:num>
  <w:num w:numId="11">
    <w:abstractNumId w:val="6"/>
  </w:num>
  <w:num w:numId="12">
    <w:abstractNumId w:val="16"/>
  </w:num>
  <w:num w:numId="13">
    <w:abstractNumId w:val="20"/>
  </w:num>
  <w:num w:numId="14">
    <w:abstractNumId w:val="11"/>
  </w:num>
  <w:num w:numId="15">
    <w:abstractNumId w:val="8"/>
  </w:num>
  <w:num w:numId="16">
    <w:abstractNumId w:val="1"/>
  </w:num>
  <w:num w:numId="17">
    <w:abstractNumId w:val="12"/>
  </w:num>
  <w:num w:numId="18">
    <w:abstractNumId w:val="21"/>
  </w:num>
  <w:num w:numId="19">
    <w:abstractNumId w:val="13"/>
  </w:num>
  <w:num w:numId="20">
    <w:abstractNumId w:val="10"/>
  </w:num>
  <w:num w:numId="21">
    <w:abstractNumId w:val="0"/>
  </w:num>
  <w:num w:numId="22">
    <w:abstractNumId w:val="18"/>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2E9"/>
    <w:rsid w:val="00005326"/>
    <w:rsid w:val="0000577F"/>
    <w:rsid w:val="000221E8"/>
    <w:rsid w:val="000355F3"/>
    <w:rsid w:val="00046F33"/>
    <w:rsid w:val="00056A7C"/>
    <w:rsid w:val="00060061"/>
    <w:rsid w:val="00060C07"/>
    <w:rsid w:val="000675D7"/>
    <w:rsid w:val="00072719"/>
    <w:rsid w:val="00074CE1"/>
    <w:rsid w:val="000A4FF4"/>
    <w:rsid w:val="000B5606"/>
    <w:rsid w:val="000C62AB"/>
    <w:rsid w:val="000E0399"/>
    <w:rsid w:val="000F149A"/>
    <w:rsid w:val="00102EBC"/>
    <w:rsid w:val="00107A1B"/>
    <w:rsid w:val="001220D4"/>
    <w:rsid w:val="00125E51"/>
    <w:rsid w:val="001368AD"/>
    <w:rsid w:val="00140D68"/>
    <w:rsid w:val="00146D12"/>
    <w:rsid w:val="0015427B"/>
    <w:rsid w:val="001677B4"/>
    <w:rsid w:val="001778E1"/>
    <w:rsid w:val="00180E68"/>
    <w:rsid w:val="00193EFC"/>
    <w:rsid w:val="001975AD"/>
    <w:rsid w:val="001A7A5D"/>
    <w:rsid w:val="001B194A"/>
    <w:rsid w:val="001C0915"/>
    <w:rsid w:val="001C0F80"/>
    <w:rsid w:val="001C5593"/>
    <w:rsid w:val="001C767B"/>
    <w:rsid w:val="001E3792"/>
    <w:rsid w:val="001E5285"/>
    <w:rsid w:val="0020351F"/>
    <w:rsid w:val="002105C0"/>
    <w:rsid w:val="00220162"/>
    <w:rsid w:val="00240A55"/>
    <w:rsid w:val="002427E7"/>
    <w:rsid w:val="00243A1B"/>
    <w:rsid w:val="002613EB"/>
    <w:rsid w:val="0027643C"/>
    <w:rsid w:val="00283C23"/>
    <w:rsid w:val="00287A83"/>
    <w:rsid w:val="00290265"/>
    <w:rsid w:val="00290DCE"/>
    <w:rsid w:val="00290FC7"/>
    <w:rsid w:val="002A23D1"/>
    <w:rsid w:val="002A3ADE"/>
    <w:rsid w:val="002A7817"/>
    <w:rsid w:val="002C2B1F"/>
    <w:rsid w:val="002C5124"/>
    <w:rsid w:val="002E17B7"/>
    <w:rsid w:val="002E2995"/>
    <w:rsid w:val="002E5B73"/>
    <w:rsid w:val="002F0E0F"/>
    <w:rsid w:val="003020AF"/>
    <w:rsid w:val="00320DA3"/>
    <w:rsid w:val="00322062"/>
    <w:rsid w:val="003366A9"/>
    <w:rsid w:val="00351306"/>
    <w:rsid w:val="00352988"/>
    <w:rsid w:val="00354442"/>
    <w:rsid w:val="003569C1"/>
    <w:rsid w:val="003571B5"/>
    <w:rsid w:val="0038514F"/>
    <w:rsid w:val="003B55C5"/>
    <w:rsid w:val="003B7DD0"/>
    <w:rsid w:val="003C1989"/>
    <w:rsid w:val="003D3C98"/>
    <w:rsid w:val="003D448D"/>
    <w:rsid w:val="003F1A16"/>
    <w:rsid w:val="004029B0"/>
    <w:rsid w:val="00402ED2"/>
    <w:rsid w:val="004134A0"/>
    <w:rsid w:val="00425992"/>
    <w:rsid w:val="004316FC"/>
    <w:rsid w:val="00460B81"/>
    <w:rsid w:val="0046162F"/>
    <w:rsid w:val="00474233"/>
    <w:rsid w:val="0047570F"/>
    <w:rsid w:val="004847B3"/>
    <w:rsid w:val="004A028B"/>
    <w:rsid w:val="004A5A4C"/>
    <w:rsid w:val="004B1D89"/>
    <w:rsid w:val="004B2A5A"/>
    <w:rsid w:val="004B7067"/>
    <w:rsid w:val="004C7759"/>
    <w:rsid w:val="004F6CE0"/>
    <w:rsid w:val="00532A0E"/>
    <w:rsid w:val="00536278"/>
    <w:rsid w:val="00537C42"/>
    <w:rsid w:val="00541BFA"/>
    <w:rsid w:val="00544FF1"/>
    <w:rsid w:val="00552FE3"/>
    <w:rsid w:val="00583A1F"/>
    <w:rsid w:val="0059238A"/>
    <w:rsid w:val="00597462"/>
    <w:rsid w:val="005A191F"/>
    <w:rsid w:val="005E699B"/>
    <w:rsid w:val="0060527A"/>
    <w:rsid w:val="00606FDF"/>
    <w:rsid w:val="006252A2"/>
    <w:rsid w:val="006269C6"/>
    <w:rsid w:val="006378EB"/>
    <w:rsid w:val="0064563E"/>
    <w:rsid w:val="00651558"/>
    <w:rsid w:val="00663155"/>
    <w:rsid w:val="0066327A"/>
    <w:rsid w:val="00663AC1"/>
    <w:rsid w:val="0067658B"/>
    <w:rsid w:val="00677CBA"/>
    <w:rsid w:val="006A7C25"/>
    <w:rsid w:val="006B20C4"/>
    <w:rsid w:val="006E2301"/>
    <w:rsid w:val="006E4E8B"/>
    <w:rsid w:val="006E4F12"/>
    <w:rsid w:val="006E61BE"/>
    <w:rsid w:val="006F7F6B"/>
    <w:rsid w:val="00743AB0"/>
    <w:rsid w:val="0076571D"/>
    <w:rsid w:val="0077491C"/>
    <w:rsid w:val="00785C11"/>
    <w:rsid w:val="0079764C"/>
    <w:rsid w:val="007A2770"/>
    <w:rsid w:val="007B0174"/>
    <w:rsid w:val="007D3A50"/>
    <w:rsid w:val="007D7F45"/>
    <w:rsid w:val="0080298A"/>
    <w:rsid w:val="0080352A"/>
    <w:rsid w:val="0080537B"/>
    <w:rsid w:val="008060EB"/>
    <w:rsid w:val="0084264E"/>
    <w:rsid w:val="00842A48"/>
    <w:rsid w:val="008453F4"/>
    <w:rsid w:val="0085684C"/>
    <w:rsid w:val="00871666"/>
    <w:rsid w:val="00875099"/>
    <w:rsid w:val="008769D8"/>
    <w:rsid w:val="008978CC"/>
    <w:rsid w:val="008A376C"/>
    <w:rsid w:val="008C1BF1"/>
    <w:rsid w:val="008C1E9F"/>
    <w:rsid w:val="008C2709"/>
    <w:rsid w:val="008E2D84"/>
    <w:rsid w:val="008F148B"/>
    <w:rsid w:val="008F2683"/>
    <w:rsid w:val="008F7AF4"/>
    <w:rsid w:val="008F7D50"/>
    <w:rsid w:val="0092323B"/>
    <w:rsid w:val="00927F21"/>
    <w:rsid w:val="009309A1"/>
    <w:rsid w:val="0099249D"/>
    <w:rsid w:val="009C4495"/>
    <w:rsid w:val="00A14958"/>
    <w:rsid w:val="00A31F76"/>
    <w:rsid w:val="00A32911"/>
    <w:rsid w:val="00A52DF3"/>
    <w:rsid w:val="00A55103"/>
    <w:rsid w:val="00AA62F9"/>
    <w:rsid w:val="00AB12C5"/>
    <w:rsid w:val="00AD1965"/>
    <w:rsid w:val="00AE2715"/>
    <w:rsid w:val="00AF10BF"/>
    <w:rsid w:val="00AF26EA"/>
    <w:rsid w:val="00B05679"/>
    <w:rsid w:val="00B11CF9"/>
    <w:rsid w:val="00B2162E"/>
    <w:rsid w:val="00B23B8D"/>
    <w:rsid w:val="00B313CE"/>
    <w:rsid w:val="00B360BC"/>
    <w:rsid w:val="00B6147F"/>
    <w:rsid w:val="00B934C0"/>
    <w:rsid w:val="00B95067"/>
    <w:rsid w:val="00BA5C9F"/>
    <w:rsid w:val="00BA5F0A"/>
    <w:rsid w:val="00BC2E0E"/>
    <w:rsid w:val="00BE0A6F"/>
    <w:rsid w:val="00BF78A0"/>
    <w:rsid w:val="00C04D19"/>
    <w:rsid w:val="00C06ADF"/>
    <w:rsid w:val="00C1730B"/>
    <w:rsid w:val="00C21239"/>
    <w:rsid w:val="00C530DF"/>
    <w:rsid w:val="00C535BD"/>
    <w:rsid w:val="00C5649D"/>
    <w:rsid w:val="00C63E28"/>
    <w:rsid w:val="00C805A5"/>
    <w:rsid w:val="00C84B34"/>
    <w:rsid w:val="00C93CC7"/>
    <w:rsid w:val="00C94594"/>
    <w:rsid w:val="00CA00C7"/>
    <w:rsid w:val="00CA53A9"/>
    <w:rsid w:val="00CB6466"/>
    <w:rsid w:val="00CB67A9"/>
    <w:rsid w:val="00CB7E0C"/>
    <w:rsid w:val="00CC191F"/>
    <w:rsid w:val="00CD09CB"/>
    <w:rsid w:val="00D44100"/>
    <w:rsid w:val="00D53044"/>
    <w:rsid w:val="00D54F64"/>
    <w:rsid w:val="00D646A4"/>
    <w:rsid w:val="00D66C8E"/>
    <w:rsid w:val="00D70D98"/>
    <w:rsid w:val="00D7743E"/>
    <w:rsid w:val="00D93133"/>
    <w:rsid w:val="00DB1D66"/>
    <w:rsid w:val="00DB3145"/>
    <w:rsid w:val="00DC1074"/>
    <w:rsid w:val="00DD2D0A"/>
    <w:rsid w:val="00DD616A"/>
    <w:rsid w:val="00DE21FD"/>
    <w:rsid w:val="00DE5603"/>
    <w:rsid w:val="00DE6683"/>
    <w:rsid w:val="00E01503"/>
    <w:rsid w:val="00E2317D"/>
    <w:rsid w:val="00E253F3"/>
    <w:rsid w:val="00E32EBC"/>
    <w:rsid w:val="00E478DE"/>
    <w:rsid w:val="00E62DEF"/>
    <w:rsid w:val="00E649CB"/>
    <w:rsid w:val="00E7346B"/>
    <w:rsid w:val="00E87230"/>
    <w:rsid w:val="00EA2EFB"/>
    <w:rsid w:val="00EA392D"/>
    <w:rsid w:val="00EB439B"/>
    <w:rsid w:val="00EB5233"/>
    <w:rsid w:val="00EC0ECE"/>
    <w:rsid w:val="00EC1EF8"/>
    <w:rsid w:val="00EC59A6"/>
    <w:rsid w:val="00ED344E"/>
    <w:rsid w:val="00EE3661"/>
    <w:rsid w:val="00EF4C49"/>
    <w:rsid w:val="00F23306"/>
    <w:rsid w:val="00F328AA"/>
    <w:rsid w:val="00F402BA"/>
    <w:rsid w:val="00F535CC"/>
    <w:rsid w:val="00F66356"/>
    <w:rsid w:val="00F67DCE"/>
    <w:rsid w:val="00F7356E"/>
    <w:rsid w:val="00F969AF"/>
    <w:rsid w:val="00FB5D1E"/>
    <w:rsid w:val="00FC4188"/>
    <w:rsid w:val="00FD09B3"/>
    <w:rsid w:val="00FD6B28"/>
    <w:rsid w:val="00FD7953"/>
    <w:rsid w:val="00FE09ED"/>
    <w:rsid w:val="00FE3B05"/>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71EA095"/>
  <w15:docId w15:val="{73AB4753-116E-4B74-85EB-A05ACACD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8A"/>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customStyle="1" w:styleId="NOZchn">
    <w:name w:val="NO Zchn"/>
    <w:locked/>
    <w:rsid w:val="001220D4"/>
    <w:rPr>
      <w:lang w:val="en-GB" w:eastAsia="en-US"/>
    </w:rPr>
  </w:style>
  <w:style w:type="paragraph" w:customStyle="1" w:styleId="Comments-red">
    <w:name w:val="Comments-red"/>
    <w:basedOn w:val="Comments"/>
    <w:qFormat/>
    <w:rsid w:val="004A028B"/>
    <w:rPr>
      <w:noProof w:val="0"/>
      <w:color w:val="FF0000"/>
    </w:rPr>
  </w:style>
  <w:style w:type="character" w:styleId="ae">
    <w:name w:val="annotation reference"/>
    <w:semiHidden/>
    <w:rsid w:val="002A3ADE"/>
    <w:rPr>
      <w:sz w:val="16"/>
    </w:rPr>
  </w:style>
  <w:style w:type="paragraph" w:styleId="af">
    <w:name w:val="annotation text"/>
    <w:basedOn w:val="a"/>
    <w:link w:val="Char4"/>
    <w:semiHidden/>
    <w:rsid w:val="002A3ADE"/>
    <w:pPr>
      <w:spacing w:line="240" w:lineRule="auto"/>
    </w:pPr>
    <w:rPr>
      <w:rFonts w:eastAsia="SimSun"/>
      <w:sz w:val="20"/>
    </w:rPr>
  </w:style>
  <w:style w:type="character" w:customStyle="1" w:styleId="Char4">
    <w:name w:val="메모 텍스트 Char"/>
    <w:basedOn w:val="a0"/>
    <w:link w:val="af"/>
    <w:semiHidden/>
    <w:rsid w:val="002A3AD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79893">
      <w:bodyDiv w:val="1"/>
      <w:marLeft w:val="0"/>
      <w:marRight w:val="0"/>
      <w:marTop w:val="0"/>
      <w:marBottom w:val="0"/>
      <w:divBdr>
        <w:top w:val="none" w:sz="0" w:space="0" w:color="auto"/>
        <w:left w:val="none" w:sz="0" w:space="0" w:color="auto"/>
        <w:bottom w:val="none" w:sz="0" w:space="0" w:color="auto"/>
        <w:right w:val="none" w:sz="0" w:space="0" w:color="auto"/>
      </w:divBdr>
      <w:divsChild>
        <w:div w:id="507602735">
          <w:marLeft w:val="0"/>
          <w:marRight w:val="0"/>
          <w:marTop w:val="0"/>
          <w:marBottom w:val="0"/>
          <w:divBdr>
            <w:top w:val="none" w:sz="0" w:space="0" w:color="auto"/>
            <w:left w:val="none" w:sz="0" w:space="0" w:color="auto"/>
            <w:bottom w:val="none" w:sz="0" w:space="0" w:color="auto"/>
            <w:right w:val="none" w:sz="0" w:space="0" w:color="auto"/>
          </w:divBdr>
          <w:divsChild>
            <w:div w:id="5984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929891">
      <w:bodyDiv w:val="1"/>
      <w:marLeft w:val="0"/>
      <w:marRight w:val="0"/>
      <w:marTop w:val="0"/>
      <w:marBottom w:val="0"/>
      <w:divBdr>
        <w:top w:val="none" w:sz="0" w:space="0" w:color="auto"/>
        <w:left w:val="none" w:sz="0" w:space="0" w:color="auto"/>
        <w:bottom w:val="none" w:sz="0" w:space="0" w:color="auto"/>
        <w:right w:val="none" w:sz="0" w:space="0" w:color="auto"/>
      </w:divBdr>
    </w:div>
    <w:div w:id="321813208">
      <w:bodyDiv w:val="1"/>
      <w:marLeft w:val="0"/>
      <w:marRight w:val="0"/>
      <w:marTop w:val="0"/>
      <w:marBottom w:val="0"/>
      <w:divBdr>
        <w:top w:val="none" w:sz="0" w:space="0" w:color="auto"/>
        <w:left w:val="none" w:sz="0" w:space="0" w:color="auto"/>
        <w:bottom w:val="none" w:sz="0" w:space="0" w:color="auto"/>
        <w:right w:val="none" w:sz="0" w:space="0" w:color="auto"/>
      </w:divBdr>
    </w:div>
    <w:div w:id="892355381">
      <w:bodyDiv w:val="1"/>
      <w:marLeft w:val="0"/>
      <w:marRight w:val="0"/>
      <w:marTop w:val="0"/>
      <w:marBottom w:val="0"/>
      <w:divBdr>
        <w:top w:val="none" w:sz="0" w:space="0" w:color="auto"/>
        <w:left w:val="none" w:sz="0" w:space="0" w:color="auto"/>
        <w:bottom w:val="none" w:sz="0" w:space="0" w:color="auto"/>
        <w:right w:val="none" w:sz="0" w:space="0" w:color="auto"/>
      </w:divBdr>
      <w:divsChild>
        <w:div w:id="887768514">
          <w:marLeft w:val="0"/>
          <w:marRight w:val="0"/>
          <w:marTop w:val="0"/>
          <w:marBottom w:val="0"/>
          <w:divBdr>
            <w:top w:val="none" w:sz="0" w:space="0" w:color="auto"/>
            <w:left w:val="none" w:sz="0" w:space="0" w:color="auto"/>
            <w:bottom w:val="none" w:sz="0" w:space="0" w:color="auto"/>
            <w:right w:val="none" w:sz="0" w:space="0" w:color="auto"/>
          </w:divBdr>
          <w:divsChild>
            <w:div w:id="77039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82433">
      <w:bodyDiv w:val="1"/>
      <w:marLeft w:val="0"/>
      <w:marRight w:val="0"/>
      <w:marTop w:val="0"/>
      <w:marBottom w:val="0"/>
      <w:divBdr>
        <w:top w:val="none" w:sz="0" w:space="0" w:color="auto"/>
        <w:left w:val="none" w:sz="0" w:space="0" w:color="auto"/>
        <w:bottom w:val="none" w:sz="0" w:space="0" w:color="auto"/>
        <w:right w:val="none" w:sz="0" w:space="0" w:color="auto"/>
      </w:divBdr>
    </w:div>
    <w:div w:id="1150516899">
      <w:bodyDiv w:val="1"/>
      <w:marLeft w:val="0"/>
      <w:marRight w:val="0"/>
      <w:marTop w:val="0"/>
      <w:marBottom w:val="0"/>
      <w:divBdr>
        <w:top w:val="none" w:sz="0" w:space="0" w:color="auto"/>
        <w:left w:val="none" w:sz="0" w:space="0" w:color="auto"/>
        <w:bottom w:val="none" w:sz="0" w:space="0" w:color="auto"/>
        <w:right w:val="none" w:sz="0" w:space="0" w:color="auto"/>
      </w:divBdr>
      <w:divsChild>
        <w:div w:id="1568419081">
          <w:marLeft w:val="0"/>
          <w:marRight w:val="0"/>
          <w:marTop w:val="0"/>
          <w:marBottom w:val="0"/>
          <w:divBdr>
            <w:top w:val="none" w:sz="0" w:space="0" w:color="auto"/>
            <w:left w:val="none" w:sz="0" w:space="0" w:color="auto"/>
            <w:bottom w:val="none" w:sz="0" w:space="0" w:color="auto"/>
            <w:right w:val="none" w:sz="0" w:space="0" w:color="auto"/>
          </w:divBdr>
          <w:divsChild>
            <w:div w:id="66409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041538">
      <w:bodyDiv w:val="1"/>
      <w:marLeft w:val="0"/>
      <w:marRight w:val="0"/>
      <w:marTop w:val="0"/>
      <w:marBottom w:val="0"/>
      <w:divBdr>
        <w:top w:val="none" w:sz="0" w:space="0" w:color="auto"/>
        <w:left w:val="none" w:sz="0" w:space="0" w:color="auto"/>
        <w:bottom w:val="none" w:sz="0" w:space="0" w:color="auto"/>
        <w:right w:val="none" w:sz="0" w:space="0" w:color="auto"/>
      </w:divBdr>
      <w:divsChild>
        <w:div w:id="1982810863">
          <w:marLeft w:val="0"/>
          <w:marRight w:val="0"/>
          <w:marTop w:val="0"/>
          <w:marBottom w:val="0"/>
          <w:divBdr>
            <w:top w:val="none" w:sz="0" w:space="0" w:color="auto"/>
            <w:left w:val="none" w:sz="0" w:space="0" w:color="auto"/>
            <w:bottom w:val="none" w:sz="0" w:space="0" w:color="auto"/>
            <w:right w:val="none" w:sz="0" w:space="0" w:color="auto"/>
          </w:divBdr>
          <w:divsChild>
            <w:div w:id="171981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580367">
      <w:bodyDiv w:val="1"/>
      <w:marLeft w:val="0"/>
      <w:marRight w:val="0"/>
      <w:marTop w:val="0"/>
      <w:marBottom w:val="0"/>
      <w:divBdr>
        <w:top w:val="none" w:sz="0" w:space="0" w:color="auto"/>
        <w:left w:val="none" w:sz="0" w:space="0" w:color="auto"/>
        <w:bottom w:val="none" w:sz="0" w:space="0" w:color="auto"/>
        <w:right w:val="none" w:sz="0" w:space="0" w:color="auto"/>
      </w:divBdr>
      <w:divsChild>
        <w:div w:id="64105737">
          <w:marLeft w:val="0"/>
          <w:marRight w:val="0"/>
          <w:marTop w:val="0"/>
          <w:marBottom w:val="0"/>
          <w:divBdr>
            <w:top w:val="none" w:sz="0" w:space="0" w:color="auto"/>
            <w:left w:val="none" w:sz="0" w:space="0" w:color="auto"/>
            <w:bottom w:val="none" w:sz="0" w:space="0" w:color="auto"/>
            <w:right w:val="none" w:sz="0" w:space="0" w:color="auto"/>
          </w:divBdr>
          <w:divsChild>
            <w:div w:id="12269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322037">
      <w:bodyDiv w:val="1"/>
      <w:marLeft w:val="0"/>
      <w:marRight w:val="0"/>
      <w:marTop w:val="0"/>
      <w:marBottom w:val="0"/>
      <w:divBdr>
        <w:top w:val="none" w:sz="0" w:space="0" w:color="auto"/>
        <w:left w:val="none" w:sz="0" w:space="0" w:color="auto"/>
        <w:bottom w:val="none" w:sz="0" w:space="0" w:color="auto"/>
        <w:right w:val="none" w:sz="0" w:space="0" w:color="auto"/>
      </w:divBdr>
      <w:divsChild>
        <w:div w:id="1113593513">
          <w:marLeft w:val="0"/>
          <w:marRight w:val="0"/>
          <w:marTop w:val="0"/>
          <w:marBottom w:val="0"/>
          <w:divBdr>
            <w:top w:val="none" w:sz="0" w:space="0" w:color="auto"/>
            <w:left w:val="none" w:sz="0" w:space="0" w:color="auto"/>
            <w:bottom w:val="none" w:sz="0" w:space="0" w:color="auto"/>
            <w:right w:val="none" w:sz="0" w:space="0" w:color="auto"/>
          </w:divBdr>
          <w:divsChild>
            <w:div w:id="192441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13126">
      <w:bodyDiv w:val="1"/>
      <w:marLeft w:val="0"/>
      <w:marRight w:val="0"/>
      <w:marTop w:val="0"/>
      <w:marBottom w:val="0"/>
      <w:divBdr>
        <w:top w:val="none" w:sz="0" w:space="0" w:color="auto"/>
        <w:left w:val="none" w:sz="0" w:space="0" w:color="auto"/>
        <w:bottom w:val="none" w:sz="0" w:space="0" w:color="auto"/>
        <w:right w:val="none" w:sz="0" w:space="0" w:color="auto"/>
      </w:divBdr>
      <w:divsChild>
        <w:div w:id="506792877">
          <w:marLeft w:val="0"/>
          <w:marRight w:val="0"/>
          <w:marTop w:val="0"/>
          <w:marBottom w:val="0"/>
          <w:divBdr>
            <w:top w:val="none" w:sz="0" w:space="0" w:color="auto"/>
            <w:left w:val="none" w:sz="0" w:space="0" w:color="auto"/>
            <w:bottom w:val="none" w:sz="0" w:space="0" w:color="auto"/>
            <w:right w:val="none" w:sz="0" w:space="0" w:color="auto"/>
          </w:divBdr>
          <w:divsChild>
            <w:div w:id="156074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189711">
      <w:bodyDiv w:val="1"/>
      <w:marLeft w:val="0"/>
      <w:marRight w:val="0"/>
      <w:marTop w:val="0"/>
      <w:marBottom w:val="0"/>
      <w:divBdr>
        <w:top w:val="none" w:sz="0" w:space="0" w:color="auto"/>
        <w:left w:val="none" w:sz="0" w:space="0" w:color="auto"/>
        <w:bottom w:val="none" w:sz="0" w:space="0" w:color="auto"/>
        <w:right w:val="none" w:sz="0" w:space="0" w:color="auto"/>
      </w:divBdr>
      <w:divsChild>
        <w:div w:id="824590490">
          <w:marLeft w:val="0"/>
          <w:marRight w:val="0"/>
          <w:marTop w:val="0"/>
          <w:marBottom w:val="0"/>
          <w:divBdr>
            <w:top w:val="none" w:sz="0" w:space="0" w:color="auto"/>
            <w:left w:val="none" w:sz="0" w:space="0" w:color="auto"/>
            <w:bottom w:val="none" w:sz="0" w:space="0" w:color="auto"/>
            <w:right w:val="none" w:sz="0" w:space="0" w:color="auto"/>
          </w:divBdr>
          <w:divsChild>
            <w:div w:id="109544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D700CD-0F12-498D-8572-FECF507AB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3</Pages>
  <Words>916</Words>
  <Characters>5227</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정성훈/책임연구원/ICT기술센터 C&amp;M표준(연)5G무선프로토콜표준Task(sunghoon.jung@lge.com)</cp:lastModifiedBy>
  <cp:revision>14</cp:revision>
  <dcterms:created xsi:type="dcterms:W3CDTF">2021-03-31T09:41:00Z</dcterms:created>
  <dcterms:modified xsi:type="dcterms:W3CDTF">2022-01-11T08:27:00Z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